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64f61" w14:textId="0a64f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Премьер-Министрінің 2010 жылғы 9 тамыздағы № 113-ө өкіміне толықтыру енгізу туралы</w:t>
      </w:r>
    </w:p>
    <w:p>
      <w:pPr>
        <w:spacing w:after="0"/>
        <w:ind w:left="0"/>
        <w:jc w:val="both"/>
      </w:pPr>
      <w:r>
        <w:rPr>
          <w:rFonts w:ascii="Times New Roman"/>
          <w:b w:val="false"/>
          <w:i w:val="false"/>
          <w:color w:val="000000"/>
          <w:sz w:val="28"/>
        </w:rPr>
        <w:t>Қазақстан Республикасы Премьер-Министрінің 2011 жылғы 19 қаңтардағы № 2-ө Өкімі</w:t>
      </w:r>
    </w:p>
    <w:p>
      <w:pPr>
        <w:spacing w:after="0"/>
        <w:ind w:left="0"/>
        <w:jc w:val="both"/>
      </w:pPr>
      <w:bookmarkStart w:name="z1" w:id="0"/>
      <w:r>
        <w:rPr>
          <w:rFonts w:ascii="Times New Roman"/>
          <w:b w:val="false"/>
          <w:i w:val="false"/>
          <w:color w:val="000000"/>
          <w:sz w:val="28"/>
        </w:rPr>
        <w:t xml:space="preserve">
      «Қазақстан Республикасының кейбір заңнамалық актілеріне өрт қауіпсіздігі мәселелері бойынша өзгерістер мен толықтырулар енгізу туралы» Қазақстан Республикасының 2010 жылғы 28 маусымдағы Заңын іске асыру жөніндегі шаралар туралы» Қазақстан Республикасы Премьер-Министрінің 2010 жылғы 9 тамыздағы № 113-ө </w:t>
      </w:r>
      <w:r>
        <w:rPr>
          <w:rFonts w:ascii="Times New Roman"/>
          <w:b w:val="false"/>
          <w:i w:val="false"/>
          <w:color w:val="000000"/>
          <w:sz w:val="28"/>
        </w:rPr>
        <w:t>өкіміне</w:t>
      </w:r>
      <w:r>
        <w:rPr>
          <w:rFonts w:ascii="Times New Roman"/>
          <w:b w:val="false"/>
          <w:i w:val="false"/>
          <w:color w:val="000000"/>
          <w:sz w:val="28"/>
        </w:rPr>
        <w:t xml:space="preserve"> мынадай толықтыру енгізілсін:</w:t>
      </w:r>
      <w:r>
        <w:br/>
      </w:r>
      <w:r>
        <w:rPr>
          <w:rFonts w:ascii="Times New Roman"/>
          <w:b w:val="false"/>
          <w:i w:val="false"/>
          <w:color w:val="000000"/>
          <w:sz w:val="28"/>
        </w:rPr>
        <w:t>
</w:t>
      </w:r>
      <w:r>
        <w:rPr>
          <w:rFonts w:ascii="Times New Roman"/>
          <w:b w:val="false"/>
          <w:i w:val="false"/>
          <w:color w:val="000000"/>
          <w:sz w:val="28"/>
        </w:rPr>
        <w:t xml:space="preserve">
      аталған өкіммен бекітілген «Қазақстан Республикасының кейбір заңнамалық актілеріне өрт қауіпсіздігі мәселелері бойынша өзгерістер мен толықтырулар енгізу туралы» Қазақстан Республикасының 2010 жылғы 28 маусымдағы Заңын іске асыру мақсатында қабылдануы қажет нормативтік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мынадай мазмұндағы реттік нөмірі 6-жолмен толықтырылсын:</w:t>
      </w:r>
      <w:r>
        <w:br/>
      </w:r>
      <w:r>
        <w:rPr>
          <w:rFonts w:ascii="Times New Roman"/>
          <w:b w:val="false"/>
          <w:i w:val="false"/>
          <w:color w:val="000000"/>
          <w:sz w:val="28"/>
        </w:rPr>
        <w:t xml:space="preserve">
«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6033"/>
        <w:gridCol w:w="2573"/>
        <w:gridCol w:w="1833"/>
        <w:gridCol w:w="219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саласындағы</w:t>
            </w:r>
            <w:r>
              <w:br/>
            </w:r>
            <w:r>
              <w:rPr>
                <w:rFonts w:ascii="Times New Roman"/>
                <w:b w:val="false"/>
                <w:i w:val="false"/>
                <w:color w:val="000000"/>
                <w:sz w:val="20"/>
              </w:rPr>
              <w:t>
</w:t>
            </w:r>
            <w:r>
              <w:rPr>
                <w:rFonts w:ascii="Times New Roman"/>
                <w:b w:val="false"/>
                <w:i w:val="false"/>
                <w:color w:val="000000"/>
                <w:sz w:val="20"/>
              </w:rPr>
              <w:t>қатерлерді бағалау жөніндегі</w:t>
            </w:r>
            <w:r>
              <w:br/>
            </w:r>
            <w:r>
              <w:rPr>
                <w:rFonts w:ascii="Times New Roman"/>
                <w:b w:val="false"/>
                <w:i w:val="false"/>
                <w:color w:val="000000"/>
                <w:sz w:val="20"/>
              </w:rPr>
              <w:t>
</w:t>
            </w:r>
            <w:r>
              <w:rPr>
                <w:rFonts w:ascii="Times New Roman"/>
                <w:b w:val="false"/>
                <w:i w:val="false"/>
                <w:color w:val="000000"/>
                <w:sz w:val="20"/>
              </w:rPr>
              <w:t>есептерді жүргізу қағидасын</w:t>
            </w:r>
            <w:r>
              <w:br/>
            </w:r>
            <w:r>
              <w:rPr>
                <w:rFonts w:ascii="Times New Roman"/>
                <w:b w:val="false"/>
                <w:i w:val="false"/>
                <w:color w:val="000000"/>
                <w:sz w:val="20"/>
              </w:rPr>
              <w:t>
</w:t>
            </w:r>
            <w:r>
              <w:rPr>
                <w:rFonts w:ascii="Times New Roman"/>
                <w:b w:val="false"/>
                <w:i w:val="false"/>
                <w:color w:val="000000"/>
                <w:sz w:val="20"/>
              </w:rPr>
              <w:t>бекіту туралы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w:t>
            </w:r>
            <w:r>
              <w:br/>
            </w:r>
            <w:r>
              <w:rPr>
                <w:rFonts w:ascii="Times New Roman"/>
                <w:b w:val="false"/>
                <w:i w:val="false"/>
                <w:color w:val="000000"/>
                <w:sz w:val="20"/>
              </w:rPr>
              <w:t>
</w:t>
            </w:r>
            <w:r>
              <w:rPr>
                <w:rFonts w:ascii="Times New Roman"/>
                <w:b w:val="false"/>
                <w:i w:val="false"/>
                <w:color w:val="000000"/>
                <w:sz w:val="20"/>
              </w:rPr>
              <w:t>Үкіметінің</w:t>
            </w:r>
            <w:r>
              <w:br/>
            </w:r>
            <w:r>
              <w:rPr>
                <w:rFonts w:ascii="Times New Roman"/>
                <w:b w:val="false"/>
                <w:i w:val="false"/>
                <w:color w:val="000000"/>
                <w:sz w:val="20"/>
              </w:rPr>
              <w:t>
</w:t>
            </w:r>
            <w:r>
              <w:rPr>
                <w:rFonts w:ascii="Times New Roman"/>
                <w:b w:val="false"/>
                <w:i w:val="false"/>
                <w:color w:val="000000"/>
                <w:sz w:val="20"/>
              </w:rPr>
              <w:t>қаулысы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r>
              <w:rPr>
                <w:rFonts w:ascii="Times New Roman"/>
                <w:b w:val="false"/>
                <w:i w:val="false"/>
                <w:color w:val="000000"/>
                <w:sz w:val="20"/>
              </w:rPr>
              <w:t>қаңтар</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