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6a87" w14:textId="6906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2010 жылғы 12 тамыздағы № 114-ө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4 сәуірдегі № 41-ө Өкімі</w:t>
      </w:r>
    </w:p>
    <w:p>
      <w:pPr>
        <w:spacing w:after="0"/>
        <w:ind w:left="0"/>
        <w:jc w:val="both"/>
      </w:pPr>
      <w:bookmarkStart w:name="z1" w:id="0"/>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 мен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Қазақстан Республикасының 2010 жылғы 30 маусымдағы Заңын іске асыру шаралары туралы» Қазақстан Республикасы Премьер-Министрінің 2010 жылғы 12 тамыздағы № 114-ө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өкіммен бекітілген «Қазақстан Республикасындағы кеден ісі туралы» Қазақстан Республикасының 2010 жылғы 30 маусымдағы Кодексі мен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Қазақстан Республикасының 2010 жылғы 30 маусымдағы Заңын іске асыру мақсатында қабылдануы қажет нормативтік құқықтық актілер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31-жол алынып тасталсын.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