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6294" w14:textId="3996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Республикасының Премьер-Министрі Сайед Юсуф Реза Гиланидің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27 тамыздағы № 115-ө Өкімі</w:t>
      </w:r>
    </w:p>
    <w:p>
      <w:pPr>
        <w:spacing w:after="0"/>
        <w:ind w:left="0"/>
        <w:jc w:val="both"/>
      </w:pPr>
      <w:bookmarkStart w:name="z1" w:id="0"/>
      <w:r>
        <w:rPr>
          <w:rFonts w:ascii="Times New Roman"/>
          <w:b w:val="false"/>
          <w:i w:val="false"/>
          <w:color w:val="000000"/>
          <w:sz w:val="28"/>
        </w:rPr>
        <w:t>
      Пәкістан Ислам Республикасының Премьер-Министрі Сайед Юсуф Реза Гиланидің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6 – 7 қыркүйек кезеңінде Астана қаласында Пәкістан Ислам Республикасы Премьер-Министрінің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жоғары деңгейде Пәкістан Ислам Республикасының ресми делегациясы мүшелеріне қызмет көрсету бойынша ұйымдастыру шараларын қабылдасын, сапарды өткізуге қатысты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медикалық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Пәкістан Ислам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Пәкістан Ислам Республикасы Премьер-Министрінің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Байланыс және ақпарат министрлігі сапарды бұқаралық ақпарат құралдарында жария етуді қамтамасыз етсін. </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Пәкістан Ислам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қалаcының әуежайында Пәкістан Ислам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27 тамыздағы</w:t>
      </w:r>
      <w:r>
        <w:br/>
      </w:r>
      <w:r>
        <w:rPr>
          <w:rFonts w:ascii="Times New Roman"/>
          <w:b w:val="false"/>
          <w:i w:val="false"/>
          <w:color w:val="000000"/>
          <w:sz w:val="28"/>
        </w:rPr>
        <w:t xml:space="preserve">
№ 115-ө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Пәкістан Ислам Республикасының ресми делегациясы мүшелеріне</w:t>
      </w:r>
      <w:r>
        <w:br/>
      </w:r>
      <w:r>
        <w:rPr>
          <w:rFonts w:ascii="Times New Roman"/>
          <w:b/>
          <w:i w:val="false"/>
          <w:color w:val="000000"/>
        </w:rPr>
        <w:t>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Пәкістан Ислам Республикасы ресми делегациясының мүшелерін (1+1+10 форматы бойынша) және Қазақстан Республикасының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Пәкістан Ислам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Астана қаласында Пәкістан Ислам Республикасының Премьер-Министрі құрметіне қабылдаулар (таңғы, түскі, кешкі ас) ұйымдастыру.</w:t>
      </w:r>
      <w:r>
        <w:br/>
      </w:r>
      <w:r>
        <w:rPr>
          <w:rFonts w:ascii="Times New Roman"/>
          <w:b w:val="false"/>
          <w:i w:val="false"/>
          <w:color w:val="000000"/>
          <w:sz w:val="28"/>
        </w:rPr>
        <w:t>
</w:t>
      </w:r>
      <w:r>
        <w:rPr>
          <w:rFonts w:ascii="Times New Roman"/>
          <w:b w:val="false"/>
          <w:i w:val="false"/>
          <w:color w:val="000000"/>
          <w:sz w:val="28"/>
        </w:rPr>
        <w:t>
      5.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гүлдермен безендіру.</w:t>
      </w:r>
      <w:r>
        <w:br/>
      </w:r>
      <w:r>
        <w:rPr>
          <w:rFonts w:ascii="Times New Roman"/>
          <w:b w:val="false"/>
          <w:i w:val="false"/>
          <w:color w:val="000000"/>
          <w:sz w:val="28"/>
        </w:rPr>
        <w:t>
</w:t>
      </w:r>
      <w:r>
        <w:rPr>
          <w:rFonts w:ascii="Times New Roman"/>
          <w:b w:val="false"/>
          <w:i w:val="false"/>
          <w:color w:val="000000"/>
          <w:sz w:val="28"/>
        </w:rPr>
        <w:t xml:space="preserve">
      7. Ресми делегацияның басшысына және мүшелеріне, сондай-ақ бірге ілесіп жүрушілерге көліктік қызмет көрсету. </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ілесіп жүрушілерге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Аудармашыларды қатыстыру және олардың қызметіне ақы төлеу.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