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46dc" w14:textId="3f84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орман шаруашылығы, жануарлар дүниесі және ерекше қорғалатын табиғи аумақтар мәселелері бойынша өзгерістер мен толықтырулар енгізу туралы" Қазақстан Республикасының 2012 жылғы 25 қаңтардағы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20 наурыздағы № 57-ө Өкімі</w:t>
      </w:r>
    </w:p>
    <w:p>
      <w:pPr>
        <w:spacing w:after="0"/>
        <w:ind w:left="0"/>
        <w:jc w:val="both"/>
      </w:pPr>
      <w:bookmarkStart w:name="z3" w:id="0"/>
      <w:r>
        <w:rPr>
          <w:rFonts w:ascii="Times New Roman"/>
          <w:b w:val="false"/>
          <w:i w:val="false"/>
          <w:color w:val="000000"/>
          <w:sz w:val="28"/>
        </w:rPr>
        <w:t>
      1. Қоса беріліп отырған «Қазақстан Республикасының кейбір заңнамалық актілеріне орман шаруашылығы, жануарлар дүниесі және ерекше қорғалатын табиғи аумақтар мәселелері бойынша өзгерістер мен толықтырулар енгізу туралы» Қазақстан Республикасының 2012 жылғы 25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К. Мәсімов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57-ө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кейбір заңнамалық актілеріне орман</w:t>
      </w:r>
      <w:r>
        <w:br/>
      </w:r>
      <w:r>
        <w:rPr>
          <w:rFonts w:ascii="Times New Roman"/>
          <w:b/>
          <w:i w:val="false"/>
          <w:color w:val="000000"/>
        </w:rPr>
        <w:t>
шаруашылығы, жануарлар дүниесі және ерекше қорғалатын табиғи</w:t>
      </w:r>
      <w:r>
        <w:br/>
      </w:r>
      <w:r>
        <w:rPr>
          <w:rFonts w:ascii="Times New Roman"/>
          <w:b/>
          <w:i w:val="false"/>
          <w:color w:val="000000"/>
        </w:rPr>
        <w:t>
аумақтар мәселелері бойынша өзгерістер мен толықтырулар енгізу</w:t>
      </w:r>
      <w:r>
        <w:br/>
      </w:r>
      <w:r>
        <w:rPr>
          <w:rFonts w:ascii="Times New Roman"/>
          <w:b/>
          <w:i w:val="false"/>
          <w:color w:val="000000"/>
        </w:rPr>
        <w:t>
туралы» Қазақстан Республикасының 2012 жылғы 25 қаңтардағы</w:t>
      </w:r>
      <w:r>
        <w:br/>
      </w:r>
      <w:r>
        <w:rPr>
          <w:rFonts w:ascii="Times New Roman"/>
          <w:b/>
          <w:i w:val="false"/>
          <w:color w:val="000000"/>
        </w:rPr>
        <w:t>
Заңын іске асыру мақсатына қабылдануы қажет нормативтік</w:t>
      </w:r>
      <w:r>
        <w:br/>
      </w:r>
      <w:r>
        <w:rPr>
          <w:rFonts w:ascii="Times New Roman"/>
          <w:b/>
          <w:i w:val="false"/>
          <w:color w:val="000000"/>
        </w:rPr>
        <w:t>
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187"/>
        <w:gridCol w:w="2571"/>
        <w:gridCol w:w="1977"/>
        <w:gridCol w:w="1672"/>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Нормативтік-құқықтық актінің атауы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Актінің нысаны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 орман шаруашылығын жүргізумен байланысты емес мақсаттар үшін басқа санаттардағы жерлерге ауыстыру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ЖРА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 күзету, қорғау, пайдалану, ормандарды молықтыру мен орман өсіру саласында мемлекеттік бақылауды жүзеге асыратын лауазымды тұлғаларды нысанды киiммен (погонсыз) қамтамасыз етудің заттай нормаларын бекіту туралы» Қазақстан Республикасы Үкіметінің 2011 жылғы 14 қарашадағы № 1339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және «Қазақстан Республикасының Ауыл шаруашылығы министрлiгiндегі Орман және аң шаруашылығы комитетiнiң мемлекеттiк орман күзетi және аң шаруашылығы қызметкерлеріне арналған айырым белгiлерiнiң, пішінді киiмдердiң сипаттамасы және оларды беру нормаларын бекiту туралы» Қазақстан Республикасы Үкіметінің 1997 жылғы 5 наурыздағы № 303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молықтыру және орман өсіру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материалы мен арнайы мақсаттағы плантациялық екпелер өсіру үшін мемлекеттік орман қорының учаскелерін пайдалану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түрлерді қоспағанда, орманның аса қауіпті зиянкестері мен ауруларының тізбесін және оларға қарсы күрес тәртібін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учаскелерінде ағаш кесілген орындарды куәландыру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қорында таңбалар қолдану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аумағында өрттен келтірілген залалды есепке алу, анықтау және өтеу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ТЖМ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учаскелерінде ұзақ мерзімді орман пайдалану шартын аумақтық бөлімшелерде мемлекеттік тіркеу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өсетін ағаш және бұта тұқымдыларды плантацияларға отырғызуға және онда өсіруге, жеке орман питомниктерін құруға және дамытуға жұмсалатын шығыстарды өтеу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Қаржыминi</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 күзету және қорғау жөніндегі авиациялық жұмыстарды жүзеге асыру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ККМ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 мемлекеттік есепке алуды жүргізу қағидаларын бекіту туралы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кадастрын жүргізу қағидаларын бекiту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мониторингін жүргізу қағидаларын бекiту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иеленушінің орман өрт сөндіру станциясы туралы ережесін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Дериваттар тізбесін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БҒМ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салуға пайдалануға рұқсат беру қағидаларын бекіту туралы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 аумағында ағаштың заңсыз кесiлуiнен келтірілген залалды есепке алу және анықтау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БҒМ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еріксіз және жартылай ерікті жағдайларда ұстау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Қоршағанортаминi, БҒМ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Аңшылықта пайдаланылатын аушы жыртқыш құстарды есепке алуды жүргiзу және тiркеу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БҒМ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жөнiндегi мемлекеттiк инспекторлардың және жануарлар дүниесiн қорғаумен айналысатын мамандандырылған ұйымдар инспекторларының арнайы құралдар мен қызметтiк қаруды қолдану, сондай-ақ қорықшылардың қызметтiк қаруды қолдану қағидаларын бекіту туралы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ІІМ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интродукциялау және реинтродукциялау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Аңшылар мен аңшылық шаруашылығы субъектілері қоғамдық бірлестіктерінің республикалық қауымдастықтарын, аккредиттеу қағидаларын бекіту туралы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Балықшылар мен балық шаруашылығы субъектілерінің қоғамдық бірлестіктерінің республикалық қауымдастықтарын аккредиттеу қағидаларын бекіту туралы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Аңшылар мен аңшылық шаруашылығы субъектілері қоғамдық бірлестіктерінің республикалық қауымдастығының аңшылық минимумды өткізу қағидаларын бекіту туралы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және (немесе) учаскелерiн акваөсiрудi дамыту үшiн пайдалану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органның құрып кету қаупi төнген жануарлар түрлерiн, олардың бөлiктерi мен дериваттарын Қазақстан Республикасына әкелуге және одан тысқары жерлерге әкетуге рұқсат беру қағидаларын бекіту туралы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БҒМ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және (немесе) учаскелерiн ерекше құнды объектiлерге жатқызу, олардың шекараларын белгiлеу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аң аулау ережесін бекiту туралы» Қазақстан Республикасы Үкіметінің 2004 жылғы 31 желтоқсандағы № 1458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«Реттелмелі туризм мен рекреацияны жүзеге асыру үшін мемлекеттік ұлттық табиғи парктер аумағындағы жер учаскелерін жалға беру ережесін бекіту туралы» Қазақстан Республикасы Үкіметінің 2006 жылғы 7 қарашадағы № 1063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және Қазақстан Республикасы Үкіметінің кейбір шешімдерінің күші жойылды деп тану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Қызыл кітабын жүргізу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БҒМ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Марқакөл мемлекеттік табиғи қорығын қорғау аумағында тұратын жергілікті халықтың мұқтажы үшін рұқсат етілген әуесқойлық (спорттық) балық аулау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 аумағында өрттер келтіретін залалды есепке алу, анықтау және өтеу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 аумағында ағаштың заңсыз кесілуінен келтірілген залалды есепке алу және анықтау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дүниесінің объектілерін, олардың бөліктері мен дериваттарын, оның ішінде сирек кездесетін және құрып кету қаупі төнген санатқа жатқызылған өсімдіктер түрлерін Қазақстан Республикасына әкелуге және одан тысқары жерлерге әкетуге рұқсаттар беру қағидасын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тұқымдарын аудандастыруды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 ынталандыру қағидаларын және құрметті атақтар, омырауға тағатын белгілер мен құрмет грамоталарын беру тәртібін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орманшылығын ұйымдастыру және оның жұмыс істеуі қағидасын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БҒМ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тәртібін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орналастыруды жүргізу нұсқаулығын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орман инспекциясы мен мемлекеттік орман күзетінің лауазымды адамдарының айырым белгілері бар нысанды киім (погонсыз) үлгілерін және оны киіп жүру тәртібін бекiту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ресурстарына келтірілетін және келтірілген зиянның, оның ішінде шаруашылық қызметі нәтижесінде болмай қоймайтын зиянды өтеу мөлшерін есептеу әдістемесін бекіту туралы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Аншлагтарының үлгiлерiн және аңшылық шаруашылықтар, өсiмiн молайту учаскелерi мен тыныштық аймақтары, балық шаруашылығы су айдындарының және (немесе) учаскелерiнiң шекараларын, сондай-ақ аң аулау мен балық аулау үшiн тыйым салынған мерзiмдер мен орындарды, балық ресурстарын және басқа да су жануарларын аулауды есепке алу журналының (кәсiпшiлiк журналдың) нысанын бекіту туралы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дүниесiн қорғау, өсiмiн молайту және пайдалану саласында құрметтi атақтар, төс белгiлерiн және құрмет грамоталарын беру қағидасын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Қорықшының төс белгiсiнiң және айыру белгiсi бар арнайы киiмiнiң нысанын бекіту туралы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шаруашылықаралық аңшылықты ұйымдастыру жөнiндегi қағидасын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шаруашылықiшiлiк аңшылықты ұйымдастыру жөнiндегi қағидасын бекіту туралы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жануарлар түрлерiн есепке алуды жүргiзу жөнiндегi нұсқаулықты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минимумды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куәлiгiн беру жөнiндегi есептiлiктiң нысанын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фауна мен флораның құрып кету қаупi төнген түрлерiнiң халықаралық саудасы туралы конвенцияның I және II қосымшаларына түрлерi енгiзiлген жануарларды жасанды өсiрудi жүзеге асыратын жеке және заңды тұлғаларды әкiмшiлiк органда тiркеу қағидасын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қоймаларына балық жіберу, балықтардың жаңа түрлерін жерсіндіру, су объектілерін балық шаруашылық мелиорациялау жөніндегі жұмыстарды жүргізу қағидаларын бекіту туралы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Шетелдіктермен әуесқойлық (спорттық) балық аулауды ұйымдастыруға арналған шарттарды жасасу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өсімін молайту және пайдалану саласындағы мемлекеттік бақылау мен қадағалауды жүзеге асыратын уәкілетті орган мен аумақтық бөлімшелерінің лауазымды тұлғаларының, сондай-ақ мемлекеттік мекемелер мен ұйымдардың жануарлар дүниесін тікелей қорғауды жүзеге асыратын, айыру белгілері бар (погондарсыз) тізбесін бекiту туралы нысандық киімді киюге құқығы бар қызметкерлерінің</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қайдан ауланғаны туралы анықтама нысанын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саласында көтермелеу қағидаларын және құрметті атақтар, төс белгілерін және құрмет грамоталарын беру тәртібінің қағидасын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Айырым белгілері бар нысандық киім (погонсыз) үлгілерін, оны киіп жүру тәртібін және табиғат қорғау мекемелерінің мемлекеттік инспекторларын  онымен қамтамасыз ету нормаларын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ботаникалық және зоологиялық комиссиялардың құрамын және ережесін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мекемелерінде ғылыми қызмет және ғылыми зерттеулер ұйымдастыру және жүргізу қағидаларын бекіту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министрінің кейбір бұйрықтарына өзгерістер мен толықтырулар енгізу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министрінің кейбір бұйрықтарының күші жойылды деп тану туралы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bl>
    <w:p>
      <w:pPr>
        <w:spacing w:after="0"/>
        <w:ind w:left="0"/>
        <w:jc w:val="both"/>
      </w:pP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АШМ – Қазақстан Республикасы Ауыл шаруашылығы министрлігi</w:t>
      </w:r>
      <w:r>
        <w:br/>
      </w:r>
      <w:r>
        <w:rPr>
          <w:rFonts w:ascii="Times New Roman"/>
          <w:b w:val="false"/>
          <w:i w:val="false"/>
          <w:color w:val="000000"/>
          <w:sz w:val="28"/>
        </w:rPr>
        <w:t>
ЖРА – Қазақстан Республикасы Жер ресурстарын басқару агенттігi</w:t>
      </w:r>
      <w:r>
        <w:br/>
      </w:r>
      <w:r>
        <w:rPr>
          <w:rFonts w:ascii="Times New Roman"/>
          <w:b w:val="false"/>
          <w:i w:val="false"/>
          <w:color w:val="000000"/>
          <w:sz w:val="28"/>
        </w:rPr>
        <w:t>
ТЖМ – Қазақстан Республикасы Төтенше жағдайлар министрлігi</w:t>
      </w:r>
      <w:r>
        <w:br/>
      </w:r>
      <w:r>
        <w:rPr>
          <w:rFonts w:ascii="Times New Roman"/>
          <w:b w:val="false"/>
          <w:i w:val="false"/>
          <w:color w:val="000000"/>
          <w:sz w:val="28"/>
        </w:rPr>
        <w:t>
Қаржымині – Қазақстан Республикасы Қаржы министрлігi</w:t>
      </w:r>
      <w:r>
        <w:br/>
      </w:r>
      <w:r>
        <w:rPr>
          <w:rFonts w:ascii="Times New Roman"/>
          <w:b w:val="false"/>
          <w:i w:val="false"/>
          <w:color w:val="000000"/>
          <w:sz w:val="28"/>
        </w:rPr>
        <w:t>
ККМ – Қазақстан Республикасы Көлік және коммуникация министрлігi</w:t>
      </w:r>
      <w:r>
        <w:br/>
      </w:r>
      <w:r>
        <w:rPr>
          <w:rFonts w:ascii="Times New Roman"/>
          <w:b w:val="false"/>
          <w:i w:val="false"/>
          <w:color w:val="000000"/>
          <w:sz w:val="28"/>
        </w:rPr>
        <w:t>
Қоршағанортамині – Қазақстан Республикасы Қоршаған ортаны қорғау министрлігi</w:t>
      </w:r>
      <w:r>
        <w:br/>
      </w:r>
      <w:r>
        <w:rPr>
          <w:rFonts w:ascii="Times New Roman"/>
          <w:b w:val="false"/>
          <w:i w:val="false"/>
          <w:color w:val="000000"/>
          <w:sz w:val="28"/>
        </w:rPr>
        <w:t>
БҒМ – Қазақстан Республикасы Білім және ғылым министрлігi</w:t>
      </w:r>
      <w:r>
        <w:br/>
      </w:r>
      <w:r>
        <w:rPr>
          <w:rFonts w:ascii="Times New Roman"/>
          <w:b w:val="false"/>
          <w:i w:val="false"/>
          <w:color w:val="000000"/>
          <w:sz w:val="28"/>
        </w:rPr>
        <w:t>
IIМ – Қазақстан Республикасы Ішкі істер министрлігi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