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2c36" w14:textId="3c22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туралы" Қазақстан Республикасының 2012 жылғы 17 ақпандағы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7 сәуірдегі № 69-ө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бәсекеге қабілетті кәсіпорындарды сауықтыру мәселелері бойынша өзгерістер мен толықтырулар енгізу туралы» Қазақстан Республикасының 2012 жылғы 17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жобаларын әзірлесін және белгіленген тәртіппен Қазақстан Республикасының Үкіметіне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бәсекеге қабілетті кәсіпорындарды сауықтыру мәселелері бойынша</w:t>
      </w:r>
      <w:r>
        <w:br/>
      </w:r>
      <w:r>
        <w:rPr>
          <w:rFonts w:ascii="Times New Roman"/>
          <w:b/>
          <w:i w:val="false"/>
          <w:color w:val="000000"/>
        </w:rPr>
        <w:t>
өзгерістер мен толықтырулар енгізу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2012 жылғы 17 ақпандағы Заңын іске асыру</w:t>
      </w:r>
      <w:r>
        <w:br/>
      </w:r>
      <w:r>
        <w:rPr>
          <w:rFonts w:ascii="Times New Roman"/>
          <w:b/>
          <w:i w:val="false"/>
          <w:color w:val="000000"/>
        </w:rPr>
        <w:t>
мақсатында қабылдануы қажет нормативтік 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673"/>
        <w:gridCol w:w="2973"/>
        <w:gridCol w:w="2373"/>
        <w:gridCol w:w="19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 мемлекеттік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«Борышкердiң мүлкiн (активтерiн) сату жөнiнде сауда-саттық жүргiзу ережесiн бекiту туралы» Қазақстан Республикасы Үкіметінің 2006 жылғы 26 сәуірдегі 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ЭДСМ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Оңалтушы басқарушының қорытынды есебінің нысанын бекіту туралы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министрiнiң кейбір бұйрықтарының күші жойылды деп тану туралы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«Оңалтушы және конкурстық басқарушыларды, сырттай байқау әкімшісін тағайындау және шеттету қағидасын бекіту туралы» Қазақстан Республикасы Қаржы министрінің 2011 жылғы 15 желтоқсандағы № 637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 –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 Ауыл шаруашылығы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БҚА – Қазақстан Республикасы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– Қазақстан Республикасы Табиғи монополияларды реттеу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