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98db" w14:textId="0d59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заңсыз жолмен алынған кірістерді заңдастыруға (жылыстатуға) және терроризмді қаржыландыруға және ақшаны қолма-қол ақша айналдыруға қарсы іс-қимыл мәселелері бойынша өзгерістер мен толықтырулар енгізу туралы" Қазақстан Республикасының 2012 жылғы 21 маусымдағы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30 шілдедегі № 136-ө Өкiмi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заңсыз жолмен алынған кірістерді заңдастыруға (жылыстатуға) және терроризмді қаржыландыруға және ақшаны қолма-қол ақшаға айналдыруға қарсы іс-қимыл мәселелері бойынша өзгерістер мен толықтырулар енгізу туралы» Қазақстан Республикасының 2012 жылғы 21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актіні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 заңсыз</w:t>
      </w:r>
      <w:r>
        <w:br/>
      </w:r>
      <w:r>
        <w:rPr>
          <w:rFonts w:ascii="Times New Roman"/>
          <w:b/>
          <w:i w:val="false"/>
          <w:color w:val="000000"/>
        </w:rPr>
        <w:t>
жолмен алынған кірістерді заңдастыруға (жылыстатуға) және</w:t>
      </w:r>
      <w:r>
        <w:br/>
      </w:r>
      <w:r>
        <w:rPr>
          <w:rFonts w:ascii="Times New Roman"/>
          <w:b/>
          <w:i w:val="false"/>
          <w:color w:val="000000"/>
        </w:rPr>
        <w:t>
терроризмді қаржыландыруға және ақшаны қолма-қол ақшаға</w:t>
      </w:r>
      <w:r>
        <w:br/>
      </w:r>
      <w:r>
        <w:rPr>
          <w:rFonts w:ascii="Times New Roman"/>
          <w:b/>
          <w:i w:val="false"/>
          <w:color w:val="000000"/>
        </w:rPr>
        <w:t>
айналдыруға қарсы іс-қимыл мәселелері бойынша өзгерістер</w:t>
      </w:r>
      <w:r>
        <w:br/>
      </w:r>
      <w:r>
        <w:rPr>
          <w:rFonts w:ascii="Times New Roman"/>
          <w:b/>
          <w:i w:val="false"/>
          <w:color w:val="000000"/>
        </w:rPr>
        <w:t>
мен толықтырулар енгізу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2012 жылғы 21 маусымдағы Заңын іске асыру мақсатында</w:t>
      </w:r>
      <w:r>
        <w:br/>
      </w:r>
      <w:r>
        <w:rPr>
          <w:rFonts w:ascii="Times New Roman"/>
          <w:b/>
          <w:i w:val="false"/>
          <w:color w:val="000000"/>
        </w:rPr>
        <w:t>
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48"/>
        <w:gridCol w:w="2181"/>
        <w:gridCol w:w="2792"/>
        <w:gridCol w:w="2687"/>
      </w:tblGrid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мониторингіне жататын операциялар туралы мәліметтер мен ақпаратты қаржы мониторингі субъектілерінің беру қағидаларын және күдікті операцияны айқындау критерийлерінің белгілерін бекіту туралы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Әділетмині, ЭДСМ, СДШІА, ҰБ (келісім бойынша)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дара кәсіпкерлер немесе заңды тұлғалар өз қызметін жүзеге асыратын жерлерде төлем карточкаларын пайдалана отырып, төлемдерді қабылдауға арналған жабдық (қондырғы) орнатуды қамтамасыз етуге, сондай-ақ төлем карточкаларын пайдалана отырып, төлемдерді қабылдауға міндетті жекелеген қызмет түрлерін бекіту туралы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ҰБ (келісім бойынша)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қараша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кейбір мәселелері туралы» Қазақстан Республикасы Үкіметінің 2008 жылғы 24 сәуірдегі № 387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шілде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министрінің кейбір бұйрықтарының күші жойылды деп тану туралы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бұйрығы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шілде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СДШІА -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 - Қазақстан Республикасының Ұлттық Банкі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