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7400" w14:textId="9977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көлік туралы" және "Сауда мақсатында теңізде жүзу туралы" Қазақстан Республикасының заңдарына өзгерістер мен толықтырулар енгізу туралы" Қазақстан Республикасының 2012 жылғы 10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2012 жылғы 23 тамыздағы № 155-ө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Республикасындағы көлік туралы» және «Сауда мақсатында теңізде жүзу туралы» Қазақстан Республикасының заңдарына өзгерістер мен толықтырулар енгізу туралы» Қазақстан Республикасының 2012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Республикасындағы көлік туралы» және «Сауда</w:t>
      </w:r>
      <w:r>
        <w:br/>
      </w:r>
      <w:r>
        <w:rPr>
          <w:rFonts w:ascii="Times New Roman"/>
          <w:b/>
          <w:i w:val="false"/>
          <w:color w:val="000000"/>
        </w:rPr>
        <w:t>
мақсатында теңізде жүзу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заңдарына өзгерістер мен толықтырулар енгізу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2012 жылғы 10 шілдедегі Заңын</w:t>
      </w:r>
      <w:r>
        <w:br/>
      </w:r>
      <w:r>
        <w:rPr>
          <w:rFonts w:ascii="Times New Roman"/>
          <w:b/>
          <w:i w:val="false"/>
          <w:color w:val="000000"/>
        </w:rPr>
        <w:t>
іске асыру мақсатында қабылдануы қажет нормативтік</w:t>
      </w:r>
      <w:r>
        <w:br/>
      </w:r>
      <w:r>
        <w:rPr>
          <w:rFonts w:ascii="Times New Roman"/>
          <w:b/>
          <w:i w:val="false"/>
          <w:color w:val="000000"/>
        </w:rPr>
        <w:t>
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693"/>
        <w:gridCol w:w="2613"/>
        <w:gridCol w:w="3153"/>
        <w:gridCol w:w="23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маңыздағы мәртебесі бар теңіз порттарын ұлттық басқарушы холдингтің, ұлттық холдингтің, ұлттық компанияның акцияларын төлеуге беру қағидаларын бекіту туралы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ЭДСМ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«Порт құрылыстары мен теңіз порты акваториясын техникалық пайдалану қағидасын бекіту туралы» Қазақстан Республикасы Үкіметінің 2011 жылғы 3 шілдедегі № 775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