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3e45" w14:textId="ee73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Заңын іске асыру жөніндегі шаралар туралы" Қазақстан Республикасы Премьер-Министрінің 2012 жылғы 12 қыркүйектегі № 167-ө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23 шілдедегі № 114-ө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2012 жылғы 12 қыркүйектегі № 167-ө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127 жол алынып тасталсын.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