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c61" w14:textId="e96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"Сыбайлас жемқорлыққа қарсы іс-қимыл туралы"және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2015 жылғы 18 қарашадағы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24 қарашадағы № 113-ө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18 қарашадағы заңдарын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"Сыбайлас жемқорлыққа қарсы іс-қимыл туралы" және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2015 жылғы 18 қарашадағы заңдарын іске асыру мақсатында қабылдануы қажет нормативтік құқықтық және құқықтық актілердің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Премьер-Министрінің 17.03.2016 </w:t>
      </w:r>
      <w:r>
        <w:rPr>
          <w:rFonts w:ascii="Times New Roman"/>
          <w:b w:val="false"/>
          <w:i w:val="false"/>
          <w:color w:val="ff0000"/>
          <w:sz w:val="28"/>
        </w:rPr>
        <w:t>№ 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506"/>
        <w:gridCol w:w="505"/>
        <w:gridCol w:w="1554"/>
        <w:gridCol w:w="1821"/>
        <w:gridCol w:w="50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мемлекеттiк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тәуекелдеріне сыртқы талдау жүргізу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Ахметжанов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іс-қимыл туралы ұлттық баяндаманы дайындау, Қазақстан Республикасының Президентіне енгізу және оны жариялау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 Шпекбаев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есептерді ұсынуы қағидаларын және мерзімдерін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фактiсi туралы хабарлаған немесе сыбайлас жемқорлыққа қарсы іс-қимылда өзгеше түрде жәрдем көрсететін адамдарды көтермелеу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 Шпекбаев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туралы Қазақстан Республикасы Үкіметінің 2002 жылғы 26 шілдедегі № 833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(жинақтау), 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мемлекеттік құпияларды құрайтын мәліметтерді қоспағанда, жариялануға жататын мәліметтердің тізбесін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қазан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тәуекелдеріне ішкі талдау жүргізудің үлгілік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Ахметжанов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мониторингті жүргізу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Ахметжанов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қызметтің әкiмшiлiк іс бойынша iс жүргiзiлiп жатқан жеке тұлғаны не заңды тұлғаның өкiлiн күштеп әкелуді жүргiзу қағидаларын бекіту туралы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(келiсiм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 Шпекбаев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</w:t>
      </w:r>
      <w:r>
        <w:rPr>
          <w:rFonts w:ascii="Times New Roman"/>
          <w:b/>
          <w:i w:val="false"/>
          <w:color w:val="000000"/>
          <w:sz w:val="28"/>
        </w:rPr>
        <w:t>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– Қазақстан Республикасы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