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a9bc" w14:textId="9a4a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 іске асыру жөніндегі шаралар туралы" Қазақстан Республикасы Премьер-Министрінің 2016 жылғы 5 сәуірдегі № 20-ө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15 тамыздағы № 111-ө өкімі.</w:t>
      </w:r>
    </w:p>
    <w:p>
      <w:pPr>
        <w:spacing w:after="0"/>
        <w:ind w:left="0"/>
        <w:jc w:val="both"/>
      </w:pPr>
      <w:bookmarkStart w:name="z1" w:id="0"/>
      <w:r>
        <w:rPr>
          <w:rFonts w:ascii="Times New Roman"/>
          <w:b w:val="false"/>
          <w:i w:val="false"/>
          <w:color w:val="000000"/>
          <w:sz w:val="28"/>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Премьер-Министрінің 2016 жылғы 5 сәуірдегі № 20-ө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"6. Облыстардың, Астана және Алматы қалаларының әкімдері жыл сайын 10 желтоқсаннан кешіктірмей, халыққа есеп беру кездесулерінің алдағы күнтізбелік жылға арналған кестелерін Қазақстан Республикасының Үкіметі мүшелерінің, орталық мемлекеттік органдар, ұлттық холдингтер мен компаниялар (келісім бойынша) басшыларының шығу кестесін жасау үшін Қазақстан Республикасының Ұлттық экономика министрлігіне жіберсін.";</w:t>
      </w:r>
    </w:p>
    <w:bookmarkEnd w:id="1"/>
    <w:p>
      <w:pPr>
        <w:spacing w:after="0"/>
        <w:ind w:left="0"/>
        <w:jc w:val="both"/>
      </w:pPr>
      <w:r>
        <w:rPr>
          <w:rFonts w:ascii="Times New Roman"/>
          <w:b w:val="false"/>
          <w:i w:val="false"/>
          <w:color w:val="000000"/>
          <w:sz w:val="28"/>
        </w:rPr>
        <w:t>
      мынадай мазмұндағы 6-1-тармақпен толықтырылсын:</w:t>
      </w:r>
    </w:p>
    <w:bookmarkStart w:name="z4" w:id="2"/>
    <w:p>
      <w:pPr>
        <w:spacing w:after="0"/>
        <w:ind w:left="0"/>
        <w:jc w:val="both"/>
      </w:pPr>
      <w:r>
        <w:rPr>
          <w:rFonts w:ascii="Times New Roman"/>
          <w:b w:val="false"/>
          <w:i w:val="false"/>
          <w:color w:val="000000"/>
          <w:sz w:val="28"/>
        </w:rPr>
        <w:t>
      "6-1. Қазақстан Республикасының Ұлттық экономика министрлігі облыстардың, Астана және Алматы қалалары әкімдерінің халық алдында есеп беруін өткізу кестесін жыл сайын 15 желтоқсанға дейінгі мерзімде Қазақстан Республикасы Премьер-Министрінің Кеңсесіне енгізуді қамтамасыз етсін.";</w:t>
      </w:r>
    </w:p>
    <w:bookmarkEnd w:id="2"/>
    <w:p>
      <w:pPr>
        <w:spacing w:after="0"/>
        <w:ind w:left="0"/>
        <w:jc w:val="both"/>
      </w:pPr>
      <w:r>
        <w:rPr>
          <w:rFonts w:ascii="Times New Roman"/>
          <w:b w:val="false"/>
          <w:i w:val="false"/>
          <w:color w:val="000000"/>
          <w:sz w:val="28"/>
        </w:rPr>
        <w:t>
      мынадай мазмұндағы 7-1 және 7-2-тармақтармен толықтырылсын:</w:t>
      </w:r>
    </w:p>
    <w:bookmarkStart w:name="z5" w:id="3"/>
    <w:p>
      <w:pPr>
        <w:spacing w:after="0"/>
        <w:ind w:left="0"/>
        <w:jc w:val="both"/>
      </w:pPr>
      <w:r>
        <w:rPr>
          <w:rFonts w:ascii="Times New Roman"/>
          <w:b w:val="false"/>
          <w:i w:val="false"/>
          <w:color w:val="000000"/>
          <w:sz w:val="28"/>
        </w:rPr>
        <w:t>
      "7-1. Қазақстан Республикасының Ақпарат және коммуникациялар министрлігі мен мүдделі орталық атқарушы органдар халыққа есеп беру кездесулерінің тікелей онлайн-трансляциясын және бейнеконференцбайланыс арқылы есеп беру кездесуінде қарау үшін азаматтардың ұсыныстар беру мүмкіндігін қамтамасыз етсін.</w:t>
      </w:r>
    </w:p>
    <w:bookmarkEnd w:id="3"/>
    <w:bookmarkStart w:name="z6" w:id="4"/>
    <w:p>
      <w:pPr>
        <w:spacing w:after="0"/>
        <w:ind w:left="0"/>
        <w:jc w:val="both"/>
      </w:pPr>
      <w:r>
        <w:rPr>
          <w:rFonts w:ascii="Times New Roman"/>
          <w:b w:val="false"/>
          <w:i w:val="false"/>
          <w:color w:val="000000"/>
          <w:sz w:val="28"/>
        </w:rPr>
        <w:t>
      7-2. Қазақстан Республикасының Ақпарат және коммуникациялар министрлігі 2018 жылғы 1 қаңтарға дейінгі мерзімде атқарушы органдар басшыларының есеп беру кездесулеріне халықтың неғұрлым қалың тобын тарту үшін кейіннен оларда атқарушы органдардың ресми аккаунттарын құру үшін Қазақстан халқының арасында ең танымал әлеуметтік желілерді айқындасын.";</w:t>
      </w:r>
    </w:p>
    <w:bookmarkEnd w:id="4"/>
    <w:bookmarkStart w:name="z7" w:id="5"/>
    <w:p>
      <w:pPr>
        <w:spacing w:after="0"/>
        <w:ind w:left="0"/>
        <w:jc w:val="both"/>
      </w:pPr>
      <w:r>
        <w:rPr>
          <w:rFonts w:ascii="Times New Roman"/>
          <w:b w:val="false"/>
          <w:i w:val="false"/>
          <w:color w:val="000000"/>
          <w:sz w:val="28"/>
        </w:rPr>
        <w:t>
      мынадай мазмұндағы 10-1-тармақпен толықтырылсын:</w:t>
      </w:r>
    </w:p>
    <w:bookmarkEnd w:id="5"/>
    <w:bookmarkStart w:name="z8" w:id="6"/>
    <w:p>
      <w:pPr>
        <w:spacing w:after="0"/>
        <w:ind w:left="0"/>
        <w:jc w:val="both"/>
      </w:pPr>
      <w:r>
        <w:rPr>
          <w:rFonts w:ascii="Times New Roman"/>
          <w:b w:val="false"/>
          <w:i w:val="false"/>
          <w:color w:val="000000"/>
          <w:sz w:val="28"/>
        </w:rPr>
        <w:t>
      "10-1. Орталық атқарушы органдар жыл сайын 15 шілдеге дейінгі мерзімде проблемалық мәселелер болған жағдайда, Қазақстан Республикасының Ұлттық экономика министрлігіне орталық атқарушы органдар басшыларының есеп беру кездесулерінің қорытындылары бойынша халық көтерген және орталық мемлекеттік органдар, ұлттық холдингтер мен компаниялар (келісім бойынша) деңгейінде шешуді талап ететін проблемалар тізбесін және оларды шешу жөніндегі ұсыныстарды берсін.";</w:t>
      </w:r>
    </w:p>
    <w:bookmarkEnd w:id="6"/>
    <w:bookmarkStart w:name="z9" w:id="7"/>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мүшелерін, орталық мемлекеттік органдар, ұлттық холдингтер мен компаниялар (келісім бойынша) басшыларын облыстар, республикалық маңызы бар қала, астана әкімдерінің халыққа есеп беру кездесулеріне қатысуы үшін </w:t>
      </w:r>
      <w:r>
        <w:rPr>
          <w:rFonts w:ascii="Times New Roman"/>
          <w:b w:val="false"/>
          <w:i w:val="false"/>
          <w:color w:val="000000"/>
          <w:sz w:val="28"/>
        </w:rPr>
        <w:t>бекітуде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3 және 4-жолдар мынадай редакцияда жазылсын:</w:t>
      </w:r>
    </w:p>
    <w:bookmarkEnd w:id="8"/>
    <w:bookmarkStart w:name="z11"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424"/>
        <w:gridCol w:w="7668"/>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Денсаулық сақтау министрі</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министрі</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13 және 14-жолдар мынадай редакцияда жазылсын:</w:t>
      </w:r>
    </w:p>
    <w:bookmarkEnd w:id="10"/>
    <w:bookmarkStart w:name="z13"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490"/>
        <w:gridCol w:w="7607"/>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Республикасының Ауыл шаруашылығы министрі</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16-жол мынадай редакцияда жазылсын:</w:t>
      </w:r>
    </w:p>
    <w:bookmarkEnd w:id="12"/>
    <w:bookmarkStart w:name="z1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2319"/>
        <w:gridCol w:w="4998"/>
      </w:tblGrid>
      <w:tr>
        <w:trPr>
          <w:trHeight w:val="30" w:hRule="atLeast"/>
        </w:trPr>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көрсетілген өкіммен бекітілген ұлттық холдингтер мен компаниялар (келісім бойынша) басшыларын орталық атқарушы органдар басшыларының есеп беру кездесулеріне қатысуы үшін </w:t>
      </w:r>
      <w:r>
        <w:rPr>
          <w:rFonts w:ascii="Times New Roman"/>
          <w:b w:val="false"/>
          <w:i w:val="false"/>
          <w:color w:val="000000"/>
          <w:sz w:val="28"/>
        </w:rPr>
        <w:t>бекітуде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2-жол мынадай редакцияда жазылсын:</w:t>
      </w:r>
    </w:p>
    <w:bookmarkEnd w:id="15"/>
    <w:bookmarkStart w:name="z18"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167"/>
        <w:gridCol w:w="8741"/>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Денсаулық сақтау министрлігі</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"Самұрық-Қазына" ұлттық әл-ауқат қоры" акционерлік қоғамының басқарма төрағасы (келісім бойынша)</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7-жол мынадай редакцияда жазылсын:</w:t>
      </w:r>
    </w:p>
    <w:bookmarkEnd w:id="17"/>
    <w:bookmarkStart w:name="z20"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969"/>
        <w:gridCol w:w="7713"/>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қоғамының басқарма төрағасы (келісім бойынша)</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мынадай мазмұндағы 13, 14және 15-жолдармен толықтырылсын:</w:t>
      </w:r>
    </w:p>
    <w:bookmarkEnd w:id="19"/>
    <w:bookmarkStart w:name="z22"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3023"/>
        <w:gridCol w:w="7314"/>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басқарма төрағасы (келісім бойынша)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