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db02" w14:textId="9e2d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15 қыркүйектегі № 134-ө өкімі. Күші жойылды - Қазақстан Республикасы Үкіметінің 2023 жылғы 2 тамыздағы № 628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02.08.2023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 (бұдан әрі - Комиссия)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комиссияның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– ҚР Премьер-Министрінің 29.12.2018 </w:t>
      </w:r>
      <w:r>
        <w:rPr>
          <w:rFonts w:ascii="Times New Roman"/>
          <w:b w:val="false"/>
          <w:i w:val="false"/>
          <w:color w:val="ff0000"/>
          <w:sz w:val="28"/>
        </w:rPr>
        <w:t>№ 164-ө</w:t>
      </w:r>
      <w:r>
        <w:rPr>
          <w:rFonts w:ascii="Times New Roman"/>
          <w:b w:val="false"/>
          <w:i w:val="false"/>
          <w:color w:val="ff0000"/>
          <w:sz w:val="28"/>
        </w:rPr>
        <w:t xml:space="preserve">; 02.07.2019 </w:t>
      </w:r>
      <w:r>
        <w:rPr>
          <w:rFonts w:ascii="Times New Roman"/>
          <w:b w:val="false"/>
          <w:i w:val="false"/>
          <w:color w:val="ff0000"/>
          <w:sz w:val="28"/>
        </w:rPr>
        <w:t>№ 120-ө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02.12.2020 </w:t>
      </w:r>
      <w:r>
        <w:rPr>
          <w:rFonts w:ascii="Times New Roman"/>
          <w:b w:val="false"/>
          <w:i w:val="false"/>
          <w:color w:val="ff0000"/>
          <w:sz w:val="28"/>
        </w:rPr>
        <w:t>№ 152-ө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18.08.2021 </w:t>
      </w:r>
      <w:r>
        <w:rPr>
          <w:rFonts w:ascii="Times New Roman"/>
          <w:b w:val="false"/>
          <w:i w:val="false"/>
          <w:color w:val="ff0000"/>
          <w:sz w:val="28"/>
        </w:rPr>
        <w:t>№ 140-ө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өкімдерімен;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Қаржы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Бюджеттік кредиттеу, Қазақстан Республикасының Ұлттық қоры және қаржы секторы мәселелері бойынша өзара іс-қимыл департаменті бюджеттік кредит беру басқармасының басшысы,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Мәжілісінің Қаржы және бюджет комитетінің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Мемлекеттік мүлік және жекешелендіру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Қазынашылық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министрлігінің Бюджеттік кредиттеу, Қазақстан Республикасы Ұлттық қоры және қаржы секторы мәселелері бойынша өзара іс-қимыл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Энергетика министрлігінің Электр энергетикасын дамыту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министрлігі Мемлекеттің мүліктік құқықтарын қорғау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"Проблемалық кредиттер қоры" акционерлік қоғамының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"Даму" кәсіпкерлікті дамыту қоры" акционерлік қоғамының басқарма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Даму Банкі" акционерлік қоғамының басқарма төрағасының орынбасары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 туралы ереже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жөніндегі комиссия (бұдан әрі - Комиссия) Қазақстан Республикасы Үкіметінің жанындағы консультативтік-кеңесші орган болып табылады.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 Президентінің және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министрлігі Комиссияның жұмыс органы болып табылады.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Комиссияның отырыстары қажеттілігіне қарай өткізіледі.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Премьер-Министрінің 02.07.2019 </w:t>
      </w:r>
      <w:r>
        <w:rPr>
          <w:rFonts w:ascii="Times New Roman"/>
          <w:b w:val="false"/>
          <w:i w:val="false"/>
          <w:color w:val="000000"/>
          <w:sz w:val="28"/>
        </w:rPr>
        <w:t>№ 120-ө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негізгі міндеті республикалық бюджеттен берілген кредиттерді, сондай-ақ мемлекет кепілдік берген қарыздардың шеңберінде республикалық бюджеттен оқшауландырылған қаражатты қайтару және қайта құрылымдау бойынша ұсыныстар әзірлеу болып табылады.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ұйымдастырылуы мен жұмыс тәртібі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Комиссияның ұйымдастырылуы мен жұмыс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