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34ea" w14:textId="7fa3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11 ақпандағы № 17-ө өкімі. Күші жойылды - Қазақстан Республикасы Премьер-Министрінің 2022 жылғы 27 қазандағы № 176-ө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176-ө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Казак тілі әліпбиін латын графикасына көшіру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 отырыстары қажеттілігіне қарай өткізіледі.".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