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8b12" w14:textId="eb38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Заңын іске асыру жөніндегі шаралар туралы" Қазақстан Республикасы Премьер-Министрінің 2018 жылғы 26 шілдедегі № 90-ө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2019 жылғы 3 шілдедегі № 121-ө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2018 жылғы 26 шілдедегі № 90-ө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129-тармақ алып тасталсын: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