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bdf7" w14:textId="d7fb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Зейнетақымен қамтамасыз ету жүйесін одан әрі дамыту жөніндегі 2020 - 2021 жылдарға арналған жол картасын бекіту туралы</w:t>
      </w:r>
    </w:p>
    <w:p>
      <w:pPr>
        <w:spacing w:after="0"/>
        <w:ind w:left="0"/>
        <w:jc w:val="both"/>
      </w:pPr>
      <w:r>
        <w:rPr>
          <w:rFonts w:ascii="Times New Roman"/>
          <w:b w:val="false"/>
          <w:i w:val="false"/>
          <w:color w:val="000000"/>
          <w:sz w:val="28"/>
        </w:rPr>
        <w:t>Қазақстан Республикасы Премьер-Министрінің 2020 жылғы 30 cәуірдегі № 61-ө өкімі</w:t>
      </w:r>
    </w:p>
    <w:p>
      <w:pPr>
        <w:spacing w:after="0"/>
        <w:ind w:left="0"/>
        <w:jc w:val="both"/>
      </w:pPr>
      <w:bookmarkStart w:name="z1" w:id="0"/>
      <w:r>
        <w:rPr>
          <w:rFonts w:ascii="Times New Roman"/>
          <w:b w:val="false"/>
          <w:i w:val="false"/>
          <w:color w:val="000000"/>
          <w:sz w:val="28"/>
        </w:rPr>
        <w:t xml:space="preserve">
      1. Қоса беріліп отырған Зейнетақымен қамтамасыз ету жүйесін одан әрі дамыту жөніндегі 2020 - 2021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(бұдан әрі - Жол картасы) бекітілсін.</w:t>
      </w:r>
    </w:p>
    <w:bookmarkEnd w:id="0"/>
    <w:bookmarkStart w:name="z2" w:id="1"/>
    <w:p>
      <w:pPr>
        <w:spacing w:after="0"/>
        <w:ind w:left="0"/>
        <w:jc w:val="both"/>
      </w:pPr>
      <w:r>
        <w:rPr>
          <w:rFonts w:ascii="Times New Roman"/>
          <w:b w:val="false"/>
          <w:i w:val="false"/>
          <w:color w:val="000000"/>
          <w:sz w:val="28"/>
        </w:rPr>
        <w:t>
      2. Жол картасын орындауға жауапты орталық мемлекеттік органдар мен өзге де ұйымдар (келісу бойынша):</w:t>
      </w:r>
    </w:p>
    <w:bookmarkEnd w:id="1"/>
    <w:p>
      <w:pPr>
        <w:spacing w:after="0"/>
        <w:ind w:left="0"/>
        <w:jc w:val="both"/>
      </w:pPr>
      <w:r>
        <w:rPr>
          <w:rFonts w:ascii="Times New Roman"/>
          <w:b w:val="false"/>
          <w:i w:val="false"/>
          <w:color w:val="000000"/>
          <w:sz w:val="28"/>
        </w:rPr>
        <w:t>
      1) Жол картасын іске асыру жөніндегі қажетті шараларды қабылдасын және олардың уақтылы орындалуын қамтамасыз етсін;</w:t>
      </w:r>
    </w:p>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министрлігіне тоқсан сайын, есепті тоқсаннан кейінгі айдың 10-күнінен кешіктірмей іс-шаралардың іске асырылу барысы туралы ақпарат берсін.</w:t>
      </w:r>
    </w:p>
    <w:bookmarkStart w:name="z3" w:id="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жыл қорытындысы бойынша Қазақстан Республикасының Үкіметін есепті жылдан кейінгі жылдың 1 ақпанынан кешіктірмей Жол картасының орындалу барысы туралы хабардар етсін.</w:t>
      </w:r>
    </w:p>
    <w:bookmarkEnd w:id="2"/>
    <w:bookmarkStart w:name="z4" w:id="3"/>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Кеңсесіне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30 сәуірдегі</w:t>
            </w:r>
            <w:r>
              <w:br/>
            </w:r>
            <w:r>
              <w:rPr>
                <w:rFonts w:ascii="Times New Roman"/>
                <w:b w:val="false"/>
                <w:i w:val="false"/>
                <w:color w:val="000000"/>
                <w:sz w:val="20"/>
              </w:rPr>
              <w:t>№ 61-ө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Зейнетақымен қамтамасыз ету жүйесін одан әрі дамыту жөніндегі 2020 - 2021 жылдарға арналған жол картасы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5922"/>
        <w:gridCol w:w="3375"/>
        <w:gridCol w:w="507"/>
        <w:gridCol w:w="2067"/>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2014 жылғы 18 маусымдағы № 841 Жарлығымен бекітілген Қазақстан Республикасының зейнетақы жүйесін одан әрі жаңғыртудың 2030 жылға дейінгі </w:t>
            </w:r>
            <w:r>
              <w:rPr>
                <w:rFonts w:ascii="Times New Roman"/>
                <w:b w:val="false"/>
                <w:i w:val="false"/>
                <w:color w:val="000000"/>
                <w:sz w:val="20"/>
              </w:rPr>
              <w:t>тұжырымдамасын</w:t>
            </w:r>
            <w:r>
              <w:rPr>
                <w:rFonts w:ascii="Times New Roman"/>
                <w:b w:val="false"/>
                <w:i w:val="false"/>
                <w:color w:val="000000"/>
                <w:sz w:val="20"/>
              </w:rPr>
              <w:t xml:space="preserve"> жетілдіру жөніндегі шаралар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жүйесін одан әрі жаңғыртудың 2030 жылға дейінгі жаңа тәсілдері бойынша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перспективада актуарлық есеп-қисаптар негізінде зейнетақымен қамсыздандыру жүйесін одан әрі жетілдіру бойынша зерттеу жүргізу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БЖЗҚ (келісу бойынша), ЕРДО (келісу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жылдан бастап жұмыс берушілердің 5% міндетті зейнетақы жарналарын кезең-кезеңімен енгізу бойынша жүргізілген зерттеулер негізінде (актуарлық және фискалдық есеп-қисаптарды, демографиялық болжамдарды ескере отырып)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ҰЭМ, ҰБ (келісу бойынша), БЖЗҚ (келісу бойынша), мүдделі мемлекеттік органдар, "Атамекен" ҰКП (келісу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зейнетақы жүйесін одан әрі жаңғыртудың 2030 жылға дейінгі тұжырымдамасы туралы" Қазақстан Республикасы Президентінің 2014 жылғы 18 маусымдағы № 841 Жарлығына өзгерістер мен толықтырулар енгізу туралы" Қазақстан Республикасы Президенті Жарлығының жобасы туралы" Қазақстан Республикасы Үкіметі қаулысының жобасын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ҚНА (келісу бойынша), Қаржымині, ҰЭМ, ЦДИАӨМ</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қаулысының жобасы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Зейнетақымен қамсыздандырудың ең төмен кепілдіктері жүйесін одан әрі жетілдіру жөніндегі шаралар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кепілдік берілген зейнетақыны енгізуді қоса алғанда, зейнетақымен қамсыздандырудың ең төмен кепілдіктері жүйесін жетілдіру тәсілдерін әзірлеу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қамсыздандырудың ең төмен кепілдіктері жүйесін жетілдіруді көздейтін заңнамалық актілерге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 жинақтарының бір бөлігін нысаналы пайдалану тетігін іске асыру шаралары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есеп-қисаптар негізінде зейнетақы жинақтарының бір бөлігін нысаналы пайдалану құқығын пайдалана алатын азаматтардың санаттарын кеңейту мәселесі бойынша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ҚНА (келісу бойынша), ҚҚҚ (келісу бойынша), БЖЗҚ (келісу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таңдауы бойынша "жеткіліктілік шегінен" асатын зейнетақы жинақтарының (өмір бойы зейнетақы төлеуді қамтамасыз етуге мүмкіндік беретін сома) бір бөлігін нысаналы пайдалану жөніндегі ұсыныстарды іске асыру тетігін айқындау және қазіргі алушылардың зейнетақы жинақтарының бір бөлігін өз таңдаулары бойынша қолдану:</w:t>
            </w:r>
            <w:r>
              <w:br/>
            </w:r>
            <w:r>
              <w:rPr>
                <w:rFonts w:ascii="Times New Roman"/>
                <w:b w:val="false"/>
                <w:i w:val="false"/>
                <w:color w:val="000000"/>
                <w:sz w:val="20"/>
              </w:rPr>
              <w:t>
- тұрғын үй сатып алуға, оның ішінде бір отбасы салымшыларының шоттарын біріктіру жолымен;</w:t>
            </w:r>
            <w:r>
              <w:br/>
            </w:r>
            <w:r>
              <w:rPr>
                <w:rFonts w:ascii="Times New Roman"/>
                <w:b w:val="false"/>
                <w:i w:val="false"/>
                <w:color w:val="000000"/>
                <w:sz w:val="20"/>
              </w:rPr>
              <w:t>
- қымбат тұратын емнің ақысын төлеуге (аурулардың жекелеген тізбесі бойынша)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ҚНА (келісу бойынша), ҚҚҚ (келісу бойынша), ДСМ, ИИДМ, ҰЭМ, Қаржымині, БЖЗҚ (келісу бойынша), ӘлМСҚ (келісу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басқарудың тиімділігін арттыру жөнінде ұсыныстар әзірлеу және Қазақстан Республикасының Үкіметіне енгізу, сондай-ақ азаматтардың зейнетақы жинақтарының бір бөлігін жеке басқарушы компаниялардың басқаруына беру жөніндегі ұсыныстарды іске асыру тетігін айқындау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ҚНА (келісу бойынша),ҰБ (келісу бойынша), ҚҚҚ (келісу бойынша), БЖЗҚ (келісу бойынша)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 таңдауы бойынша тұрғын үй сатып алуға немесе қымбат тұратын емнің ақысын төлеуге (аурулардың жекелеген тізбесі бойынша) "жеткіліктілік шегінен" асатын зейнетақы жинақтарының бір бөлігін нысаналы пайдалануды немесе жеке басқарушы компанияларға басқаруға беруді көздейтін Қазақстан Республикасының заңнамалық актілеріне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ДСМ, ИИДМ,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республикалық медиа-жоспар аясында жұмыс істейтін азаматтарға зейнетақы жарналарының бір бөлігін мақсатты пайдалану құқығын берудің негізгі мақсаттары туралы ақпараттық-түсіндіру жұмыстарын жүргізу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БЖЗҚ (келісу бойынша), АҚДМ,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ақпарат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жарты жылда 1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әлеуметтік төлемдерді төлеу тетігін жеңілдету жөніндегі шаралар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жөніндегі тіркелген банк комиссиясымен бірлескен әлеуметтік төлемді енгізуді көздейтін, сондай-ақ жұмыс берушілер қызметкерлердің пайдасына төлейтін әлеуметтік салықты және аударымдарды (жарналарды) төлеуге арналған базаны біріздендіру жөнінде Қазақстан Республикасының заңнамалық актілеріне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ДСМ, Қаржымині,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ҚБЕО (ҰБ), МК, екінші деңгейдегі банктердің және төлем алмас&gt; жүйесінің басқа да қатысушыларының, сондай-ақ жарналарды төлеушілердің ақпараттық жүйелерін пысықтау және интеграциялау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ҚНА (келісу бойынша), ҚҚҚ (келісу бойынша), ЦДИАӨМ, Енбекмині, ДСМ, Қаржымині, МК (келісу бойынша), ЕРДО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БЖЗҚ мен МӘСҚ әлеуметтік қорларын кезең-кезеңімен шоғырландыру шаралары</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мен МӘСҚ-ның ақпараттық жүйелері арасында деректер алмасуды интеграциялау және (немесе) синхрондау жөніндегі жұмыстарды жүргізу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БЖЗҚ (келісу бойынша), МӘСҚ (келісу бойынша), ЕРДО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 пайдалануға беру актісі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операциялық шығындарды қысқарту бойынша есептеулерді қамтитын БЖЗҚ мен МӘСҚ-ның әлеуметтік қорларын кезең-кезеңімен шоғырландыру бойынша ұсыныстар әзірлеу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БЖЗҚ (келісу бойынша), МӘСҚ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мен МӘСҚ-ның комиссиялық сыйақысының барынша шекті шамасын айқындау бойынша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ҰБ (келісу бойынша),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Халықтың табысын арттыру және жұмыс істейтін халықты міндетті әлеуметтік жүйелермен қамтуды кеңейту жөніндегі шаралар</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шығыстар мен бюджет шығындарын және осы шараны іске асырудан әсерді ескере отырып жүргізілген талдау және есеп-қисаптар негізінде ЕТЖ кезең-кезеңімен арттыру жөнінде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Еңбекмині,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тиісті қаржы жылына арналған республикалық бюджет туралы заңмен айқындалатын инфляцияның болжамды деңгейін ескере отырып, ЕТЖ мөлшерін жыл сайынғы индекстеу;</w:t>
            </w:r>
            <w:r>
              <w:br/>
            </w:r>
            <w:r>
              <w:rPr>
                <w:rFonts w:ascii="Times New Roman"/>
                <w:b w:val="false"/>
                <w:i w:val="false"/>
                <w:color w:val="000000"/>
                <w:sz w:val="20"/>
              </w:rPr>
              <w:t>
ең төменгі жалақыны белгілеу процедурасының әдістемесін заңнамалық деңгейде белгілеу бөлігінде ұсыныстар әзірлеу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берешекті өндіріп алу бөлігінде заңнамалық талаптарды күшейту жөнінде ұсыныстар әзірлеу және Қазақстан Республикасының Үкіметіне енгізу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ың Үкіметіне ұсыныстар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bl>
    <w:bookmarkStart w:name="z7" w:id="5"/>
    <w:p>
      <w:pPr>
        <w:spacing w:after="0"/>
        <w:ind w:left="0"/>
        <w:jc w:val="both"/>
      </w:pPr>
      <w:r>
        <w:rPr>
          <w:rFonts w:ascii="Times New Roman"/>
          <w:b w:val="false"/>
          <w:i w:val="false"/>
          <w:color w:val="000000"/>
          <w:sz w:val="28"/>
        </w:rPr>
        <w:t>
      Ескертпелер: аббревиатуралардың толық жазылуы:</w:t>
      </w:r>
    </w:p>
    <w:bookmarkEnd w:id="5"/>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ҰКП - Қазақстан Республикасының "Атамекен" ұлттық кәсіпкерлер палатасы</w:t>
      </w:r>
    </w:p>
    <w:p>
      <w:pPr>
        <w:spacing w:after="0"/>
        <w:ind w:left="0"/>
        <w:jc w:val="both"/>
      </w:pPr>
      <w:r>
        <w:rPr>
          <w:rFonts w:ascii="Times New Roman"/>
          <w:b w:val="false"/>
          <w:i w:val="false"/>
          <w:color w:val="000000"/>
          <w:sz w:val="28"/>
        </w:rPr>
        <w:t>
      ӘлМСҚ - "Әлеуметтік медициналық сақтандыру қоры" АҚ</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БЖЗҚ - "Бірыңғай жинақтаушы зейнетақы қоры" АҚ</w:t>
      </w:r>
    </w:p>
    <w:p>
      <w:pPr>
        <w:spacing w:after="0"/>
        <w:ind w:left="0"/>
        <w:jc w:val="both"/>
      </w:pPr>
      <w:r>
        <w:rPr>
          <w:rFonts w:ascii="Times New Roman"/>
          <w:b w:val="false"/>
          <w:i w:val="false"/>
          <w:color w:val="000000"/>
          <w:sz w:val="28"/>
        </w:rPr>
        <w:t>
      ЕТЖ - ең төменгі жалақы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ЕРДО - "Еңбек ресурстарын дамыту орталығы" АҚ</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ҚБЕАО - "Қазақстан Республикасының Ұлттық банкінің Қазақстан банкаралык есеп айырысу орталығы" ШЖҚ РМК</w:t>
      </w:r>
    </w:p>
    <w:p>
      <w:pPr>
        <w:spacing w:after="0"/>
        <w:ind w:left="0"/>
        <w:jc w:val="both"/>
      </w:pPr>
      <w:r>
        <w:rPr>
          <w:rFonts w:ascii="Times New Roman"/>
          <w:b w:val="false"/>
          <w:i w:val="false"/>
          <w:color w:val="000000"/>
          <w:sz w:val="28"/>
        </w:rPr>
        <w:t>
      ҚҚҚ - Қазақстан қаржыгерлер қауымдастығы</w:t>
      </w:r>
    </w:p>
    <w:p>
      <w:pPr>
        <w:spacing w:after="0"/>
        <w:ind w:left="0"/>
        <w:jc w:val="both"/>
      </w:pPr>
      <w:r>
        <w:rPr>
          <w:rFonts w:ascii="Times New Roman"/>
          <w:b w:val="false"/>
          <w:i w:val="false"/>
          <w:color w:val="000000"/>
          <w:sz w:val="28"/>
        </w:rPr>
        <w:t>
      ҚНА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МАК - "Мемлекеттік аннуитеттік компания" АҚ</w:t>
      </w:r>
    </w:p>
    <w:p>
      <w:pPr>
        <w:spacing w:after="0"/>
        <w:ind w:left="0"/>
        <w:jc w:val="both"/>
      </w:pPr>
      <w:r>
        <w:rPr>
          <w:rFonts w:ascii="Times New Roman"/>
          <w:b w:val="false"/>
          <w:i w:val="false"/>
          <w:color w:val="000000"/>
          <w:sz w:val="28"/>
        </w:rPr>
        <w:t>
      МӘСҚ - "Мемлекеттік әлеуметтік сақтандыру қоры" АҚ</w:t>
      </w:r>
    </w:p>
    <w:p>
      <w:pPr>
        <w:spacing w:after="0"/>
        <w:ind w:left="0"/>
        <w:jc w:val="both"/>
      </w:pPr>
      <w:r>
        <w:rPr>
          <w:rFonts w:ascii="Times New Roman"/>
          <w:b w:val="false"/>
          <w:i w:val="false"/>
          <w:color w:val="000000"/>
          <w:sz w:val="28"/>
        </w:rPr>
        <w:t>
      МК -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