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3844" w14:textId="04e3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21 шілдедегі № 99-ө өкімі</w:t>
      </w:r>
    </w:p>
    <w:p>
      <w:pPr>
        <w:spacing w:after="0"/>
        <w:ind w:left="0"/>
        <w:jc w:val="both"/>
      </w:pPr>
      <w:bookmarkStart w:name="z7" w:id="0"/>
      <w:r>
        <w:rPr>
          <w:rFonts w:ascii="Times New Roman"/>
          <w:b w:val="false"/>
          <w:i w:val="false"/>
          <w:color w:val="000000"/>
          <w:sz w:val="28"/>
        </w:rPr>
        <w:t xml:space="preserve">
      1. Қоса берiлiп отырған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құқықтық актілердің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p>
    <w:bookmarkEnd w:id="0"/>
    <w:bookmarkStart w:name="z6"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Еңбек және халықты әлеуметтік қорғау министрлігін хабардар етсін.</w:t>
      </w:r>
    </w:p>
    <w:bookmarkEnd w:id="3"/>
    <w:bookmarkStart w:name="z3" w:id="4"/>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ақпаратты Қазақстан Республикасының Үкіметіне жіберсін.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21 шілдедегі</w:t>
            </w:r>
            <w:r>
              <w:br/>
            </w:r>
            <w:r>
              <w:rPr>
                <w:rFonts w:ascii="Times New Roman"/>
                <w:b w:val="false"/>
                <w:i w:val="false"/>
                <w:color w:val="000000"/>
                <w:sz w:val="20"/>
              </w:rPr>
              <w:t>№ 99-ө өкімімен</w:t>
            </w:r>
            <w:r>
              <w:br/>
            </w:r>
            <w:r>
              <w:rPr>
                <w:rFonts w:ascii="Times New Roman"/>
                <w:b w:val="false"/>
                <w:i w:val="false"/>
                <w:color w:val="000000"/>
                <w:sz w:val="20"/>
              </w:rPr>
              <w:t>бекітілген</w:t>
            </w:r>
          </w:p>
        </w:tc>
      </w:tr>
    </w:tbl>
    <w:bookmarkStart w:name="z1" w:id="5"/>
    <w:p>
      <w:pPr>
        <w:spacing w:after="0"/>
        <w:ind w:left="0"/>
        <w:jc w:val="left"/>
      </w:pPr>
      <w:r>
        <w:rPr>
          <w:rFonts w:ascii="Times New Roman"/>
          <w:b/>
          <w:i w:val="false"/>
          <w:color w:val="000000"/>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8238"/>
        <w:gridCol w:w="1336"/>
        <w:gridCol w:w="387"/>
        <w:gridCol w:w="975"/>
        <w:gridCol w:w="894"/>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актінің атауы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нысаны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Орындалуына жауапты мемлекеттік орган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адам</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өзгеріс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шілде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бойынша әлеуметтік жәрдемақының мөлшерлерін айқындау туралы" Қазақстан Республикасы Үкіметінің 2015 жылғы 28 желтоқсандағы № 1103 қаулысына өзгеріс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тамыз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өзгерістер мен толықтырулар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Өскенбаев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қаулысына өзгерістер мен толықтырулар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мен толықтырулар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Өскенбаев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Дауленов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мен толықтырулар енгізу туралы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бұйрығы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шілде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мен толықтырулар енгізу туралы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бұйрығы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шілде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Ғиният</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бұйрығына өзгерістер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РеспубликасыӘділет министрлігі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директорының 2019 жылғы 3 қаңтардағы № 02нқ бұйрығына өзгерістер енгізу туралы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ШЖҚ РМК директорының бұйрығы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bl>
    <w:bookmarkStart w:name="z0" w:id="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6"/>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