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6fb8" w14:textId="b866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21 шілдедегі № 100-ө өкімі</w:t>
      </w:r>
    </w:p>
    <w:p>
      <w:pPr>
        <w:spacing w:after="0"/>
        <w:ind w:left="0"/>
        <w:jc w:val="both"/>
      </w:pPr>
      <w:r>
        <w:rPr>
          <w:rFonts w:ascii="Times New Roman"/>
          <w:b w:val="false"/>
          <w:i w:val="false"/>
          <w:color w:val="000000"/>
          <w:sz w:val="28"/>
        </w:rPr>
        <w:t>
      Қазақстан Республикасы Премьер-Министрінің 2020 жылғы 21 шілдедегі № 100-ө өкімі</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тізбеге сәйкес тиісті ведомстволық актілерді қабылдасын және келесі айдың 10-күнінен кешіктірмей қабылданған шаралар туралы Қазақстан Республикасының Еңбек және халықты әлеуметтік қорғау министрлігін хабардар етсін.</w:t>
      </w:r>
    </w:p>
    <w:bookmarkStart w:name="z3" w:id="2"/>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тоқсанның қорытындысы бойынша ұсынылған ақпаратты жинақтасын және келесі тоқсандағы айдың 20-күнінен кешіктірмей қабылданған шаралар туралы Қазақстан Республикасының Үкіметін хабардар етсін.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21 шілдедегі</w:t>
            </w:r>
            <w:r>
              <w:br/>
            </w:r>
            <w:r>
              <w:rPr>
                <w:rFonts w:ascii="Times New Roman"/>
                <w:b w:val="false"/>
                <w:i w:val="false"/>
                <w:color w:val="000000"/>
                <w:sz w:val="20"/>
              </w:rPr>
              <w:t>№ 100-ө өкімімен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кейбір заңнамалық актілеріне еңбек мәселелері бойынша өзгерістер мен толықтырулар енгізу туралы" 2020 жылғы 4 мамырдағы Қазақстан Республикасының Заңын iске асыру мақсатында қабылдануы қажет құқықтық актiлердiң тiзбесi</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8318"/>
        <w:gridCol w:w="890"/>
        <w:gridCol w:w="426"/>
        <w:gridCol w:w="1072"/>
        <w:gridCol w:w="984"/>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актiнiң атауы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Актiнiң нысаны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министрлігінің кейбір мәселелері туралы" Қазақстан Республикасы Үкіметінің 2017 жылғы 18 ақпандағы № 81 қаулысына өзгерістер мен толықтырулар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әскери қызметке шақыруды ұйымдастыру мен жүргізу қағидаларын бекіту туралы" Қазақстан Республикасы Үкіметінің 2012 жылғы 15 мамырдағы № 620 қаулысына толықтырулар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Шпекбаев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қызмет әдебі кодексін бекіту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шарттарын есепке алудың бірыңғай жүйесінде еңбек шарты туралы мәліметтерді ұсыну және алу қағидаларын бекіту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Қаупі жоғары жағдайларда жұмыс жүргізу кезінде наряд-рұқсаттарды ресімдеу және қолдану қағидаларын бекіту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қызметтерінің жұмыскерлері санының салааралық үлгілік нормативтерін бекіту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тәуекелдерді басқару қағидаларын бекіту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қорғауды басқару жүйесі туралы үлгілік ережені бекіту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еңбек жағдайлары бойынша міндетті мерзімдік аттестаттау қағидаларын бекіту туралы" Қазақстан Республикасы Денсаулық сақтау және әлеуметтік даму министрінің 2015 жылғы 28 желтоқсандағы № 1057 бұйрығына өзгерістер мен толықтырулар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қызметке кіру және азаматтық қызметшінің бос лауазымына орналасуға конкурс өткізу қағидаларын бекіту туралы" Қазақстан Республикасы Денсаулық сақтау және әлеуметтік даму министрінің 2015 жылғы 25 желтоқсандағы № 1017 бұйрығына өзгерістер мен толықтырулар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бұйрығына өзгерістер мен толықтырулар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еңбек қауіпсіздігі және еңбекті қорғау мәселелері бойынша оқыту, оларға нұсқама беру және білімдерін тексеру қағидалары мен мерзімдерін бекіту туралы" Қазақстан Республикасы Денсаулық сақтау және әлеуметтік даму министрінің 2015 жылғы 25 желтоқсандағы № 1019 бұйрығына өзгерістер мен толықтырулар енгізу туралы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сүт немесе оған теңестірілген тамақ өнімдерін, емдік-профилактикалық тағам беру нормаларын бекіту туралы" Қазақстан Республикасы Денсаулық сақтау және әлеуметтік даму министрінің 2015 жылғы 28 желтоқсандағы № 1056 бұйрығына өзгерістер мен толықтырулар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мемлекеттік бюджет қаражаты есебінен ұсталатын ұйымдар қызметкерлерінің, әлеуметтік қамсыздандыру қазыналық кәсіпорындары қызметкерлерінің мамандығы бойынша жұмыс өтілін есептеу қағидалары мен шарттарын бекіту туралы" Қазақстан Республикасы Денсаулық сақтау және әлеуметтік даму министрінің 2016 жылғы 10 маусымдағы № 495 бұйрығына өзгерістер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және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бекіту туралы" Қазақстан Республикасы Денсаулық сақтау және әлеуметтік даму министрінің 2015 жылғы 8 желтоқсандағы № 944 бұйрығына өзгерістер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стандарттарды әзірлеу, енгізу, ауыстыру және қайта қарау қағидаларын бекіту туралы" Қазақстан Республикасы Денсаулық сақтау және әлеуметтік даму министрінің 2015 жылғы 28 желтоқсандағы № 1035 бұйрығына толықтырулар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қаражаты есебінен жұмыскерлерге сүт немесе оған теңестірілген тамақ өнімдері, емдік-профилактикалық тағам,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қағидаларын бекіту туралы" Қазақстан Республикасы Денсаулық сақтау және әлеуметтік даму министрінің 2015 жылғы 28 желтоқсандағы № 1054 бұйрығына толықтырулар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жалақыны есептеудің бірыңғай қағидаларын бекіту туралы" Қазақстан Республикасы Денсаулық сақтау және әлеуметтік даму министрінің 2015 жылғы 30 қарашадағы № 908 бұйрығына толықтырулар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еңбек қауіпсіздігі және еңбекті қорғау қызметі туралы үлгілік ережені бекіту туралы" Қазақстан Республикасы Денсаулық сақтау және әлеуметтік даму министрінің 2015 жылғы 25 желтоқсандағы № 1020 бұйрығына өзгерістер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қабілетсіздік бойынша әлеуметтік жәрдемақыны тағайындау және төлеу қағидаларын бекіту туралы" Қазақстан Республикасы Денсаулық сақтау және әлеуметтік даму министрінің 2015 жылғы 30 қарашадағы № 907 бұйрығына толықтырулар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төрелігі туралы үлгілік ережені бекіту туралы" Қазақстан Республикасының Денсаулық сақтау және әлеуметтік даму министрінің 2015 жылғы 25 желтоқсандағы № 1018 бұйрығына өзгерістер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инспекторы актілерінің нысанын бекіту туралы" Қазақстан Республикасы Денсаулық сақтау және әлеуметтік даму министрінің 2015 жылғы 30 қарашадағы № 904 бұйрығына өзгерістер мен толықтырулар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қызметін декларациялау қағидаларын бекіту туралы" Қазақстан Республикасы Денсаулық сақтау және әлеуметтік даму министрінің 2015 жылғы 30 қарашадағы № 909 бұйрығына толықтырулар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заңнамасы сақталуының тәуекел дәрежесін бағалау өлшем шарттары мен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бірлескен бұйрығына өзгерістер мен толықтырулар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 бойынша жалпы 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5 ақпандағы № 17 бұйрығына өзгерістер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 Ерғалиев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статистикасы бойынша жалпы 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30 қаңтардағы № 12 бұйрығына өзгерістер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 төрағасының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 Ерғалиев</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бұйрығына өзгерістер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А.Ғиният</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дәрілік заттар мен медициналық бұйымдар айналысының сапасы салаларындағы тәуекел дәрежесін бағалау өлшем 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бірлескен бұйрығына өзгерістер енгізу туралы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А.Ғиният</w:t>
            </w:r>
          </w:p>
        </w:tc>
      </w:tr>
    </w:tbl>
    <w:bookmarkStart w:name="z6" w:id="4"/>
    <w:p>
      <w:pPr>
        <w:spacing w:after="0"/>
        <w:ind w:left="0"/>
        <w:jc w:val="both"/>
      </w:pPr>
      <w:r>
        <w:rPr>
          <w:rFonts w:ascii="Times New Roman"/>
          <w:b w:val="false"/>
          <w:i w:val="false"/>
          <w:color w:val="000000"/>
          <w:sz w:val="28"/>
        </w:rPr>
        <w:t>
      Ескертпе: аббревиатуралардың толық жазылуы:</w:t>
      </w:r>
    </w:p>
    <w:bookmarkEnd w:id="4"/>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