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94e5" w14:textId="8bb9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кейбір өкімдеріне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23 қазандағы № 137-ө өкімі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Қазақстан Республикасы Премьер-Министрінің кейбір өкімдеріне өзгерістер енгізу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кейбір өкімдеріне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"Заң жобалау қызметі мәселелері жөніндегі ведомствоаралық комиссия туралы" Қазақстан Республикасы Премьер-Министрінің 2016 жылғы 19 ақпандағы № 11-ө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Заң жобалау қызметі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 (Жоғарғы Сот аппараты) басшысының орынбасары (келісім бойынша);" деген жол мынадай редакцияда жазылсын: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судьясы (келісім бойынша);";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"Заңнаманы жүйелеу және оны жаңғырту жөніндегі комиссия туралы" Қазақстан Республикасы Премьер-Министрінің 2018 жылғы 13 тамыздағы № 102-ө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Заңнаманы жүйелеу және оны жаңғырту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 (Жоғарғы Сот аппараты) басшысының орынбасары (келісім бойынша);" деген жол мынадай редакцияда жазылсын: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судьясы (келісім бойынша);".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