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850d" w14:textId="62c8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Каспий теңізінде қызметті жүзеге асыруға байланысты мәселелер бойынша өзгерістер мен толықтырулар енгізу туралы" 2021 жылғы 23 ақпандағы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15 сәуірдегі № 81-ө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Каспий теңізінде қызметті жүзеге асыруға байланысты мәселелер бойынша өзгерістер мен толықтырулар енгізу туралы" 2021 жылғы 23 ақпандағы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 және қабылданған шаралар туралы Қазақстан Республикасының Сыртқы істер министрлігін хабардар етсін.</w:t>
      </w:r>
    </w:p>
    <w:bookmarkEnd w:id="3"/>
    <w:bookmarkStart w:name="z4" w:id="4"/>
    <w:p>
      <w:pPr>
        <w:spacing w:after="0"/>
        <w:ind w:left="0"/>
        <w:jc w:val="both"/>
      </w:pPr>
      <w:r>
        <w:rPr>
          <w:rFonts w:ascii="Times New Roman"/>
          <w:b w:val="false"/>
          <w:i w:val="false"/>
          <w:color w:val="000000"/>
          <w:sz w:val="28"/>
        </w:rPr>
        <w:t>
      3. Қазақстан Республикасының Сыртқы істер министрлігі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15 сәуірдегі</w:t>
            </w:r>
            <w:r>
              <w:br/>
            </w:r>
            <w:r>
              <w:rPr>
                <w:rFonts w:ascii="Times New Roman"/>
                <w:b w:val="false"/>
                <w:i w:val="false"/>
                <w:color w:val="000000"/>
                <w:sz w:val="20"/>
              </w:rPr>
              <w:t>№ 81-ө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Каспий теңізінде қызметті жүзеге асыруға байланысты мәселелер бойынша өзгерістер мен толықтырулар енгізу туралы" 2021 жылғы 23 ақпандағы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7712"/>
        <w:gridCol w:w="1042"/>
        <w:gridCol w:w="615"/>
        <w:gridCol w:w="1338"/>
        <w:gridCol w:w="1044"/>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әзірленуіне және енгізілуіне жауапты тұлға</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әуе кеңістігінде, ішкі суларында, аумақтық теңізінде,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нұсқаулықты бекіту туралы" Қазақстан Республикасы Президентінің 2015 жылғы 6 ақпандағы № 998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аумақтық суларындағы (теңізіндегі) теңіз дәліздерін және қозғалысты бөлу схемаларын белгілеу туралы" Қазақстан Республикасы Үкіметінің 2018 жылғы 2 наурыздағы № 97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 Нысанбаев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"Жүзуге тыйым салынған және жүзуге уақытша қауіпті аудандарды белгілеу қағидаларын бекіту туралы" Қазақстан Республикасы Қорғаныс министрінің 2017 жылғы 16 тамыздағы № 455 </w:t>
            </w:r>
            <w:r>
              <w:rPr>
                <w:rFonts w:ascii="Times New Roman"/>
                <w:b w:val="false"/>
                <w:i w:val="false"/>
                <w:color w:val="000000"/>
                <w:sz w:val="20"/>
              </w:rPr>
              <w:t>бұйрығы</w:t>
            </w:r>
            <w:r>
              <w:rPr>
                <w:rFonts w:ascii="Times New Roman"/>
                <w:b w:val="false"/>
                <w:i w:val="false"/>
                <w:color w:val="000000"/>
                <w:sz w:val="20"/>
              </w:rPr>
              <w:t xml:space="preserve"> өзгерістер енгізу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 кемелерінің танып айыру белгілерін және сыртқы бояуының сипаттамасы мен қолданылу қағидаларын бекіту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Д.А.Ділманов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пайдалануға рұқсаттар беру қағидаларын бекiту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қағидаларын бекіту туралы" Қазақстан Республикасы Ауыл шаруашылығы министрінің міндетін атқарушының 2015 жылғы 27 ақпандағы № 18-04/148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министрлігінің Балық шаруашылығы комитеті туралы ережені бекіту туралы" Қазақстан Республикасы Экология, геология және табиғи ресурстар министрлігі жауапты хатшысының міндетін атқарушының 2021 жылғы 14 қаңтардағы № 5-Ө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суларда (теңізде) жүзу және шаруашылық, зерттеу, іздестіру және кәсіпшілік жұмыстарын жүргізу қағидаларын бекіту туралы" Қазақстан Республикасы Ауыл шаруашылығы министрінің 2015 жылғы 30 наурыздағы № 19-1/275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құқықтық мәртебесі туралы конвенция күшіне енген күнінен бастап екі ай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xml:space="preserve">
      ҰҚК – Қазақстан Республикасы Ұлттық қауіпсіздік комитеті </w:t>
      </w:r>
    </w:p>
    <w:p>
      <w:pPr>
        <w:spacing w:after="0"/>
        <w:ind w:left="0"/>
        <w:jc w:val="both"/>
      </w:pPr>
      <w:r>
        <w:rPr>
          <w:rFonts w:ascii="Times New Roman"/>
          <w:b w:val="false"/>
          <w:i w:val="false"/>
          <w:color w:val="000000"/>
          <w:sz w:val="28"/>
        </w:rPr>
        <w:t>
      ЭГТРМ – Қазақстан Республикасы 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