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73bb" w14:textId="89b7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туристік қызмет мәселелері бойынша өзгерістер мен толықтырулар енгізу туралы" 2021 жылғы 30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3 маусымдағы № 100-ө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туристік қызмет мәселелері бойынша өзгерістер мен толықтырулар енгізу туралы" 2021 жылғы 30 сәуірдегі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ай сайын келесі айдың 10-күнінен кешіктірмей қабылданған шаралар туралы Қазақстан Республикасының Мәдениет және спорт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Мәдениет және спорт министрлігі тоқсан қорытындылары бойынша ұсынылған ақпаратты жинақтасын және есепті тоқсаннан кейінгі айдың 20-күнінен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 –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3 маусымдағы</w:t>
            </w:r>
            <w:r>
              <w:br/>
            </w:r>
            <w:r>
              <w:rPr>
                <w:rFonts w:ascii="Times New Roman"/>
                <w:b w:val="false"/>
                <w:i w:val="false"/>
                <w:color w:val="000000"/>
                <w:sz w:val="20"/>
              </w:rPr>
              <w:t>№100-ө өкімімен 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туристік қызмет мәселелері бойынша өзгерістер мен толықтырулар енгізу туралы" 2021 жылғы 30 сәуірдегі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7015"/>
        <w:gridCol w:w="1286"/>
        <w:gridCol w:w="1211"/>
        <w:gridCol w:w="862"/>
        <w:gridCol w:w="1436"/>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тұлға</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Ғ.Р.Әбдірахымои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w:t>
            </w:r>
            <w:r>
              <w:rPr>
                <w:rFonts w:ascii="Times New Roman"/>
                <w:b/>
                <w:i w:val="false"/>
                <w:color w:val="000000"/>
                <w:sz w:val="20"/>
              </w:rPr>
              <w:t>1</w:t>
            </w:r>
            <w:r>
              <w:rPr>
                <w:rFonts w:ascii="Times New Roman"/>
                <w:b w:val="false"/>
                <w:i w:val="false"/>
                <w:color w:val="000000"/>
                <w:sz w:val="20"/>
              </w:rPr>
              <w:t xml:space="preserve">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С.С.Қожаниязов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Ақпарат және қоғамдық даму министрлігінің және Қазақстан Республикасы Цифрлық даму, қорғаныс және аэроғарыш өнеркәсібі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Егізбаев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жанындағы Республикалық ономастика комиссиясы туралы" Қазақстан Республикасы Үкіметінің 1998 жылғы 21 сәуірдегі № 368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туристік саласын дамытудың 2023 жылға дейінгі тұжырымдамасын бекіту туралы" Қазақстан Республикасы Үкіметінің 2017 жылғы 30 маусымдағы № 406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азаматтарының шығу туризмі саласындағы құқықтарына кепілдік беру жүйесінің жұмыс істеу қағидаларын, шығу туризмі саласында қызметін жүзеге асыратын туроператорлар мен туроператорлар-әуе кемесімен жалданушылар үшін банктік кепілдіктермен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аударылуы тиіс ақша сомасын бекіту туралы" Қазақстан Республикасы Үкіметінің 2016 жылғы 21 қазандағы № 607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Айдарон</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бекіту туралы" Қазақстан Республикасы Үкіметінің 2013 жылғы 16 қыркүйектегі № 971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Б.С.Камалиев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 төлеу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міндетін атқарушының 2015 жылғы 30 желтоқсандағы № 1281 </w:t>
            </w:r>
            <w:r>
              <w:rPr>
                <w:rFonts w:ascii="Times New Roman"/>
                <w:b w:val="false"/>
                <w:i w:val="false"/>
                <w:color w:val="000000"/>
                <w:sz w:val="20"/>
              </w:rPr>
              <w:t>бұйрығына</w:t>
            </w:r>
            <w:r>
              <w:rPr>
                <w:rFonts w:ascii="Times New Roman"/>
                <w:b w:val="false"/>
                <w:i w:val="false"/>
                <w:color w:val="000000"/>
                <w:sz w:val="20"/>
              </w:rPr>
              <w:t xml:space="preserve"> толықтыру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А.А.Айдаров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багажды, жүк-багажды және почта жөнелтілімдерін темір жол көлігімен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Б.С.Камалиев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 бекіту туралы" Қазақстан Республикасы Ішкі істер министрінің 2020 жылғы 22 қыркүйектегі № 637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М.Ш.Қожаев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М.Ш.Қожаев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М.Ш.Қожаев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Қазақстан Республикасы Ішкі істер министрінің 2016 жылғы 29 наурыздағы № 313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бұйрыгы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ІІM</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М.Ш.Қожаев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туристік аумақтарды қалыптастыру, олардың жұмыс істеуі және оларды басқару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Ғ.Р.Әбдірахымои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Туристендіру картасын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көрсетілетін қызметтерді өтеу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Ғ.P.Әбдірахымов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шетелдік турист үшін келу туризмі саласындағы туроператорлардың шығындарын субсидиялау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Ғ.P.Әбдірахымов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Ғ.P.Әбдірахымов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жүргізушінің орнын қоспағанда, сегізден астам отыратын орны бар автомобиль көлік құралдарын сатып алу бойынша шығындардың бір бөлігін өтеу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субъектілік және объектілік қағидаттар бойынша Қазақстан Республикасындағы туризм бағыттарының сыныптауышын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Ғ.P.Әбдірахымон</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брендтер тізілімін қалыптастыру және жүргізу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Ғ.P.Әбдірахымон</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 көрсету қағидаларын бекіту туралы" Қазақстан Республикасы Инвестициялар және даму министрінің 2015 жылғы 30 қаңтардағы № 80 бұйрығына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Ғ.P.Әбдірахымон</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 көрсетуге үлгілік шартты бекіту туралы" Қазақстан Республикасы Инвестициялар және даму министрінің 2015 жылғы 30 қаңтардағы № 81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Ғ.P.Әбдірахымои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 гид (гид- аудармашы), экскурсовод және туризм нұсқаушысы қызметінің басталғаны туралы хабарламаға қосымшаға мәліметтер нысандарын бекіту туралы" Қазақстан Республикасы Инвестициялар және даму министрінің 2015 жылғы 27 ақпандағы № 249 бұйрығына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Ғ.P.Әбдірахымов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1264 және Қазақстан Республикасы Ұлттық экономика министрінің міндетін атқарушының 2015 жылғы 31 желтоқсандагы № 842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және Қазақстан Республикасы Ұлттық экономика министрінің бірлескен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F.P.Әбдірахымов, Т.М.Жаксылықов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Ғ.P.Әбдірахымов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мамандықтары мен біліктіліктерінің сыныптауышың бекіту туралы" Қазақстан Республикасы Білім және ғылым министрінің 2018 жылғы 27 қыркүйектегі № 500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Ш.Т.Каринова</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статистикасы бойынша жалпымемлекеттік статистикалық байқаулардың статистикалық нысандары мен оларды толтыру жөніндегі нұсқаудықтарды бекіту туралы" Қазақстан Республикасы Ұлттық экономика министрлігі Статистика комитеті төрағасының 2020 жылғы 10 ақпандағы № 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төрағасының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Мәдиев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туризм саласында туроператорлық қызметті жүзеге асыру қағидаларын бекіту туралы" Қазақстан Республикасы Дін істері және азаматтық коғам министрінің 2017 жылғы 22 қарашадағы № 166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Егізбаев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еріксіз және (немесе) жартылай ерікті жағдайларда ұстау қағидаларын бекіту туралы" Қазақстан Республикасы Премьер-Министрінің орынбасары - Қазақстан Республикасы Ауыл шаруашылығы министрінің 2017 жылғы 25 тамыздағы № 354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С.С.Қожаниязов</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жарнаның мөлшерлемелерін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аудандар (облыстық маңызы бар қалалар) мәслихаттарының шешімдері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аудандар (облыстық маңызы бар қалалар) ЖАО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казан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аудандар (облыстық маңызы бар қалалар) әкімдерінің жетекшілік ететін орынбасарлары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Күтіп-ұсталуы кезіндегі шығындардың бір бөлігі өтелетін санитариялық-гигиеналық тораптардың тізбелерін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қаулылары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ЖАО, МСМ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әкімдерінің жетекшілікететін орынбасарлары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 - НҚА-ны қабылдау мерзімі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екі ай ішінде.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