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c873e" w14:textId="59c8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сондай-ақ мемлекеттік баға реттеу мәселелері бойынша өзгерістер мен толықтырулар енгізу туралы" 2022 жылғы 1 шілдедегі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2022 жылғы 9 тамыздағы № 122-ө өкімі.</w:t>
      </w:r>
    </w:p>
    <w:p>
      <w:pPr>
        <w:spacing w:after="0"/>
        <w:ind w:left="0"/>
        <w:jc w:val="both"/>
      </w:pPr>
      <w:r>
        <w:rPr>
          <w:rFonts w:ascii="Times New Roman"/>
          <w:b w:val="false"/>
          <w:i w:val="false"/>
          <w:color w:val="000000"/>
          <w:sz w:val="28"/>
        </w:rPr>
        <w:t xml:space="preserve">
      1. Қоса беріліп отырған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сондай ақ мемлекеттік баға реттеу мәселелері бойынша өзгерістер мен толықтырулар енгізу туралы" 2022 жылғы 1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тізбесі (бұдан әрі – тізбе) бекітілсін.</w:t>
      </w:r>
    </w:p>
    <w:bookmarkStart w:name="z1" w:id="0"/>
    <w:p>
      <w:pPr>
        <w:spacing w:after="0"/>
        <w:ind w:left="0"/>
        <w:jc w:val="both"/>
      </w:pPr>
      <w:r>
        <w:rPr>
          <w:rFonts w:ascii="Times New Roman"/>
          <w:b w:val="false"/>
          <w:i w:val="false"/>
          <w:color w:val="000000"/>
          <w:sz w:val="28"/>
        </w:rPr>
        <w:t>
      2. Қазақстан Республикасының мемлекеттік органдары:</w:t>
      </w:r>
    </w:p>
    <w:bookmarkEnd w:id="0"/>
    <w:bookmarkStart w:name="z2" w:id="1"/>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Президентіне және Қазақстан Республикасының Үкіметіне бекітуге енгізсін;</w:t>
      </w:r>
    </w:p>
    <w:bookmarkEnd w:id="1"/>
    <w:bookmarkStart w:name="z3" w:id="2"/>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2"/>
    <w:bookmarkStart w:name="z4" w:id="3"/>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мен қабылдануы туралы ақпаратты өздерінің интернет-ресурстарында орналастырып тұрсын.</w:t>
      </w:r>
    </w:p>
    <w:bookmarkEnd w:id="3"/>
    <w:bookmarkStart w:name="z5" w:id="4"/>
    <w:p>
      <w:pPr>
        <w:spacing w:after="0"/>
        <w:ind w:left="0"/>
        <w:jc w:val="both"/>
      </w:pPr>
      <w:r>
        <w:rPr>
          <w:rFonts w:ascii="Times New Roman"/>
          <w:b w:val="false"/>
          <w:i w:val="false"/>
          <w:color w:val="000000"/>
          <w:sz w:val="28"/>
        </w:rPr>
        <w:t>
      3. Қазақстан Республикасының Әділет министрлігі Заңды іске асыру бойынша жиынтық ақпаратты талдап, қорытындыласын және айдың 5-і күнінен кешіктірмей интернет-ресурста орналастырып тұрсын.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9 тамыздағы</w:t>
            </w:r>
            <w:r>
              <w:br/>
            </w:r>
            <w:r>
              <w:rPr>
                <w:rFonts w:ascii="Times New Roman"/>
                <w:b w:val="false"/>
                <w:i w:val="false"/>
                <w:color w:val="000000"/>
                <w:sz w:val="20"/>
              </w:rPr>
              <w:t>№ 122-ө өкімімен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сондай-ақ мемлекеттік баға реттеу мәселелері бойынша өзгерістер мен толықтырулар енгізу туралы" 2022 жылғы 1 шілдедегі Қазақстан Республикасының Заңын іске асыру мақсатында қабылдануы қажет құқықтық актілердің тізбесі</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актілердің сапасына, уақтылы әзірленуі мен енгізілуіне жауапты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Қаржылық мониторинг агенттігінің кейбір мәселелері туралы" Қазақстан Республикасы Президентінің 2021 жылғы 20 ақпандағы № 515 </w:t>
            </w:r>
            <w:r>
              <w:rPr>
                <w:rFonts w:ascii="Times New Roman"/>
                <w:b w:val="false"/>
                <w:i w:val="false"/>
                <w:color w:val="000000"/>
                <w:sz w:val="20"/>
              </w:rPr>
              <w:t>Жарлығына</w:t>
            </w:r>
            <w:r>
              <w:rPr>
                <w:rFonts w:ascii="Times New Roman"/>
                <w:b w:val="false"/>
                <w:i w:val="false"/>
                <w:color w:val="000000"/>
                <w:sz w:val="20"/>
              </w:rPr>
              <w:t xml:space="preserve">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Садырбеков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басқару жүйесін одан әрі жетілдіру туралы" Қазақстан Республикасы Президентінің 2019 жылғы 11 қарашадағы № 203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Банкiнiң ережесiн және құрылымын бекiту туралы" Қазақстан Республикасы Президентінің 2003 жылғы 31 желтоқсандағы № 1271 </w:t>
            </w:r>
            <w:r>
              <w:rPr>
                <w:rFonts w:ascii="Times New Roman"/>
                <w:b w:val="false"/>
                <w:i w:val="false"/>
                <w:color w:val="000000"/>
                <w:sz w:val="20"/>
              </w:rPr>
              <w:t>Жарлығына</w:t>
            </w:r>
            <w:r>
              <w:rPr>
                <w:rFonts w:ascii="Times New Roman"/>
                <w:b w:val="false"/>
                <w:i w:val="false"/>
                <w:color w:val="000000"/>
                <w:sz w:val="20"/>
              </w:rPr>
              <w:t xml:space="preserve"> өзгеріс енгізу туралы (банкноттарды, монеталарды және құндылықтарды инкассациялау айрықша қызметі болып табылатын заңды тұлғалардың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сақтауын бақылауды алып тастау бөлігінде)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 Вагапов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0"/>
              </w:rPr>
              <w:t>қаулысына</w:t>
            </w:r>
            <w:r>
              <w:rPr>
                <w:rFonts w:ascii="Times New Roman"/>
                <w:b w:val="false"/>
                <w:i w:val="false"/>
                <w:color w:val="000000"/>
                <w:sz w:val="20"/>
              </w:rPr>
              <w:t xml:space="preserve"> толықтыру енгiзу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 Оразбек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министрлігінің мәселелері" туралы Қазақстан Республикасы Үкіметінің 2014 жылғы 23 қыркүйектегі № 1003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 Еркінбаев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нормативтік құқықтық актілеріне қаржы нарығында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Әбдірахманов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жасау мақсатында төлем ұйымдары үшін ішкі бақылау қағидаларына қойылатын талаптарды бекіту туралы" Қазақстан Республикасы Ұлттық Банкі басқармасының 2022 жылғы 28 ақпандағы № 11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Б.Ш. Шолпанқұлов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 Ұлттық Банкі басқармасының 2022 жылғы 28 ақпандағы № 20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 Вагапов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жөніндегі уәкілетті органның сұрау салуы бойынша заңды тұлғаның және заңды тұлға құрмайтын шетелдік құрылымның бенефициарлық меншік иелері туралы мәліметтерді және құжаттарды ұсыну қағидалары мен мерзімін және заңды тұлға мен заңды тұлға құрмайтын шетелдік құрылымның бенефициарлық меншік иелерін сәйкестендіру үшін қажетті мәліметтерді тіркеу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 Садырбеков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заңдастыру (жылыстату) және терроризмді қаржыландыру тәуекелдеріне бағалау жүргізу қағидаларын бекіту туралы" Қазақстан Республикасы Қаржылық мониторинг агенттігі төрағасының 2022 жылғы 23 ақпандағы № 14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 Садырбеков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сектор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 Қаржылық мониторинг агенттігі төрағасының 2021 жылғы 6 тамыздағы № 4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 Садырбеков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 Қаржылық мониторинг агенттігі төрағасының 2022 жылғы 24 ақпандағы № 15 және Қазақстан Республикасы Әділет министрінің 2022 жылғы 24 ақпандағы № 152 бірлескен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 төрағасының және Қазақстан Республикасы Әділет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 Садырбеков, </w:t>
            </w:r>
          </w:p>
          <w:p>
            <w:pPr>
              <w:spacing w:after="20"/>
              <w:ind w:left="20"/>
              <w:jc w:val="both"/>
            </w:pPr>
            <w:r>
              <w:rPr>
                <w:rFonts w:ascii="Times New Roman"/>
                <w:b w:val="false"/>
                <w:i w:val="false"/>
                <w:color w:val="000000"/>
                <w:sz w:val="20"/>
              </w:rPr>
              <w:t xml:space="preserve">
А.К. Мадалиев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мен лотереяларды ұйымдастырушылар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 Қаржылық мониторинг агенттігі төрағасының 2022 жылғы 28 ақпандағы № 17 және Қазақстан Республикасы Мәдениет және спорт министрінің 2022 жылғы 28 ақпандағы № 60 бірлескен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 төрағасының және Қазақстан Республикасы Мәдениет және спорт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 Садырбеков, </w:t>
            </w:r>
          </w:p>
          <w:p>
            <w:pPr>
              <w:spacing w:after="20"/>
              <w:ind w:left="20"/>
              <w:jc w:val="both"/>
            </w:pPr>
            <w:r>
              <w:rPr>
                <w:rFonts w:ascii="Times New Roman"/>
                <w:b w:val="false"/>
                <w:i w:val="false"/>
                <w:color w:val="000000"/>
                <w:sz w:val="20"/>
              </w:rPr>
              <w:t xml:space="preserve">
Е.М. Еркінбаев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аударымы қызметін көрсететін пошта операторлары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 Қаржылық мониторинг агенттігі төрағасының 2022 жылғы 28 ақпандағы № 19 және Қазақстан Республикасы Цифрлық даму, инновациялар және аэроғарыш өнеркәсібі министрінің 2022 жылғы 28 ақпандағы № 69/НҚ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 төрағасының және Қазақстан Республикасы Цифрлық даму, инновациялар және аэроғарыш өнеркәсібі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 Садырбеков, </w:t>
            </w:r>
          </w:p>
          <w:p>
            <w:pPr>
              <w:spacing w:after="20"/>
              <w:ind w:left="20"/>
              <w:jc w:val="both"/>
            </w:pPr>
            <w:r>
              <w:rPr>
                <w:rFonts w:ascii="Times New Roman"/>
                <w:b w:val="false"/>
                <w:i w:val="false"/>
                <w:color w:val="000000"/>
                <w:sz w:val="20"/>
              </w:rPr>
              <w:t xml:space="preserve">
А.Е. Оразбек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 үшін қылмыстық жолмен алынған кірістерді заңдастыруға (жылыстатуға) және терроризмді қаржыландыруға қарсы іс-қимыл мақсатында ішкі бақылау қағидаларына қойылатын талаптарды бекіту туралы" Қазақстан Республикасы Қаржылық мониторинг агенттігі төрағасының 2022 жылғы 28 ақпандағы № 20 және Қазақстан Республикасы Цифрлық даму, инновациялар және аэроғарыш өнеркәсібі министрінің 2022 жылғы 28 ақпандағы № 68/НҚ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 төрағасының және Қазақстан Республикасы Цифрлық даму, инновациялар және аэроғарыш өнеркәсібі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Садырбеков,</w:t>
            </w:r>
          </w:p>
          <w:p>
            <w:pPr>
              <w:spacing w:after="20"/>
              <w:ind w:left="20"/>
              <w:jc w:val="both"/>
            </w:pPr>
            <w:r>
              <w:rPr>
                <w:rFonts w:ascii="Times New Roman"/>
                <w:b w:val="false"/>
                <w:i w:val="false"/>
                <w:color w:val="000000"/>
                <w:sz w:val="20"/>
              </w:rPr>
              <w:t xml:space="preserve">
А.Е. Оразбек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биржасына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 Қаржылық мониторинг агенттігі төрағасының 2022 жылғы 28 ақпандағы № 16 және Қазақстан Республикасы Бәсекелестікті қорғау және дамыту агенттігі төрағасының 2022 жылғы 28 ақпандағы № 2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 төрағасының және Қазақстан Республикасы Бәсекелестікті қорғау және дамыту агенттігі төрағасының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БҚДА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 Садырбеков, </w:t>
            </w:r>
          </w:p>
          <w:p>
            <w:pPr>
              <w:spacing w:after="20"/>
              <w:ind w:left="20"/>
              <w:jc w:val="both"/>
            </w:pPr>
            <w:r>
              <w:rPr>
                <w:rFonts w:ascii="Times New Roman"/>
                <w:b w:val="false"/>
                <w:i w:val="false"/>
                <w:color w:val="000000"/>
                <w:sz w:val="20"/>
              </w:rPr>
              <w:t xml:space="preserve">
Б.Қ. Сәмбетов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 мен құқық қорғау және арнаулы мемлекеттік органдар арасында қылмыстық жолмен алынған кірістерді заңдастыруға (жылыстатуға) және терроризмді қаржыландыруға және жаппай қырып-жою қаруын таратуды қаржыландыруға байланысты ақпаратты, мәліметтер мен құжаттарды алмасу және беру бойынша өзара іс-қимыл жасау қағидаларын бекіту туралы" Қазақстан Республикасы Әділет министрінің 2020 жылғы 5 қазандағы № 461-қбпү, Қазақстан Республикасы Бас прокурорының 2020 жылғы 2 қазандағы № 121-қбпү, Қазақстан Республикасы Индустрия және инфрақұрылымдық даму министрінің 2020 жылғы 24 қыркүйектегі № 494-қбпү, Қазақстан Республикасы Қаржы министрінің 2020 жылғы 14 қазандағы № 1009-қбпү, Қазақстан Республикасы Сыбайлас жемқорлыққа қарсы іс-қимыл агенттігі төрағасының 2020 жылғы 24 қыркүйектегі № 23-қбпү, Қазақстан Республикасы Сыртқы істер министрінің 2020 жылғы 14 қазандағы № 11-1-4/292-қбпү, Қазақстан Республикасы Ұлттық қауіпсіздік комитеті төрағасының 2020 жылғы 8 қазандағы № 64/қбпү, Қазақстан Республикасы Ішкі істер министрінің 2020 жылғы 10 қыркүйектегі № 153-қбпү бірлескен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Қазақстан Республикасы Бас прокурорының, Қазақстан Республикасы Индустрия және инфрақұрылымдық даму министрінің, Қазақстан Республикасы Қаржы министрінің, Қазақстан Республикасы Қаржылық мониторинг агенттігі төрағасының, Қазақстан Республикасы Сыбайлас жемқорлыққа қарсы іс-қимыл агенттігі төрағасының, Қазақстан Республикасы Сыртқы істер министрінің, Қазақстан Республикасы Ұлттық қауіпсіздік комитеті төрағасының, Қазақстан Республикасы Ішкі істер министрінің</w:t>
            </w:r>
          </w:p>
          <w:p>
            <w:pPr>
              <w:spacing w:after="20"/>
              <w:ind w:left="20"/>
              <w:jc w:val="both"/>
            </w:pPr>
            <w:r>
              <w:rPr>
                <w:rFonts w:ascii="Times New Roman"/>
                <w:b w:val="false"/>
                <w:i w:val="false"/>
                <w:color w:val="000000"/>
                <w:sz w:val="20"/>
              </w:rPr>
              <w:t>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Әділетмині, БП (келісу бойынша), ИИДМ, Қаржымині, СҚА (келісу бойынша), СІМ, ҰҚҚ (келісу бойынша),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 Садырбеков, </w:t>
            </w:r>
          </w:p>
          <w:p>
            <w:pPr>
              <w:spacing w:after="20"/>
              <w:ind w:left="20"/>
              <w:jc w:val="both"/>
            </w:pPr>
            <w:r>
              <w:rPr>
                <w:rFonts w:ascii="Times New Roman"/>
                <w:b w:val="false"/>
                <w:i w:val="false"/>
                <w:color w:val="000000"/>
                <w:sz w:val="20"/>
              </w:rPr>
              <w:t xml:space="preserve">
А.К. Мадалиев, </w:t>
            </w:r>
          </w:p>
          <w:p>
            <w:pPr>
              <w:spacing w:after="20"/>
              <w:ind w:left="20"/>
              <w:jc w:val="both"/>
            </w:pPr>
            <w:r>
              <w:rPr>
                <w:rFonts w:ascii="Times New Roman"/>
                <w:b w:val="false"/>
                <w:i w:val="false"/>
                <w:color w:val="000000"/>
                <w:sz w:val="20"/>
              </w:rPr>
              <w:t>
Т.Ғ. Тәшімбаев,</w:t>
            </w:r>
          </w:p>
          <w:p>
            <w:pPr>
              <w:spacing w:after="20"/>
              <w:ind w:left="20"/>
              <w:jc w:val="both"/>
            </w:pPr>
            <w:r>
              <w:rPr>
                <w:rFonts w:ascii="Times New Roman"/>
                <w:b w:val="false"/>
                <w:i w:val="false"/>
                <w:color w:val="000000"/>
                <w:sz w:val="20"/>
              </w:rPr>
              <w:t>
Е.Ә. Дауылбаев,</w:t>
            </w:r>
          </w:p>
          <w:p>
            <w:pPr>
              <w:spacing w:after="20"/>
              <w:ind w:left="20"/>
              <w:jc w:val="both"/>
            </w:pPr>
            <w:r>
              <w:rPr>
                <w:rFonts w:ascii="Times New Roman"/>
                <w:b w:val="false"/>
                <w:i w:val="false"/>
                <w:color w:val="000000"/>
                <w:sz w:val="20"/>
              </w:rPr>
              <w:t>
Д.М. Кеңбейіл,</w:t>
            </w:r>
          </w:p>
          <w:p>
            <w:pPr>
              <w:spacing w:after="20"/>
              <w:ind w:left="20"/>
              <w:jc w:val="both"/>
            </w:pPr>
            <w:r>
              <w:rPr>
                <w:rFonts w:ascii="Times New Roman"/>
                <w:b w:val="false"/>
                <w:i w:val="false"/>
                <w:color w:val="000000"/>
                <w:sz w:val="20"/>
              </w:rPr>
              <w:t>
Д.М. Малахов,</w:t>
            </w:r>
          </w:p>
          <w:p>
            <w:pPr>
              <w:spacing w:after="20"/>
              <w:ind w:left="20"/>
              <w:jc w:val="both"/>
            </w:pPr>
            <w:r>
              <w:rPr>
                <w:rFonts w:ascii="Times New Roman"/>
                <w:b w:val="false"/>
                <w:i w:val="false"/>
                <w:color w:val="000000"/>
                <w:sz w:val="20"/>
              </w:rPr>
              <w:t>
А.А. Рахметуллин,</w:t>
            </w:r>
          </w:p>
          <w:p>
            <w:pPr>
              <w:spacing w:after="20"/>
              <w:ind w:left="20"/>
              <w:jc w:val="both"/>
            </w:pPr>
            <w:r>
              <w:rPr>
                <w:rFonts w:ascii="Times New Roman"/>
                <w:b w:val="false"/>
                <w:i w:val="false"/>
                <w:color w:val="000000"/>
                <w:sz w:val="20"/>
              </w:rPr>
              <w:t>
Н.Д. Білісбеков, Е.С. Сәденов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нарықтарында және (немесе) нарықтық жекелеген субъектілерінің тауарларына, жұмыстарына, көрсетілетін қызметтеріне уақытша мемлекеттік баға реттеуді енгізу қағидаларын бекіту туралы" Қазақстан Республикасы Ұлттық экономика министрінің 2016 жылғы 16 маусымдағы № 262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Ахметжанов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ҚМА – Қазақстан Республикасының Қаржылық мониторинг агенттігі</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СҚА – Қазақстан Республикасының Сыбайлас жемқорлыққа қарсы іс-қимыл агенттігі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ҰҚҚ – Қазақстан Республикасының Ұлттық қауіпсіздік комитеті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