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a31d8" w14:textId="20a31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ғылым академиясын қайта ұйымдастыру жөнінде мемлекеттік комиссия құру туралы</w:t>
      </w:r>
    </w:p>
    <w:p>
      <w:pPr>
        <w:spacing w:after="0"/>
        <w:ind w:left="0"/>
        <w:jc w:val="both"/>
      </w:pPr>
      <w:r>
        <w:rPr>
          <w:rFonts w:ascii="Times New Roman"/>
          <w:b w:val="false"/>
          <w:i w:val="false"/>
          <w:color w:val="000000"/>
          <w:sz w:val="28"/>
        </w:rPr>
        <w:t>Қазақстан Республикасы Премьер-Министрінің 2022 жылғы 9 қарашадағы № 180-ө өкімі.</w:t>
      </w:r>
    </w:p>
    <w:p>
      <w:pPr>
        <w:spacing w:after="0"/>
        <w:ind w:left="0"/>
        <w:jc w:val="both"/>
      </w:pPr>
      <w:bookmarkStart w:name="z5" w:id="0"/>
      <w:r>
        <w:rPr>
          <w:rFonts w:ascii="Times New Roman"/>
          <w:b w:val="false"/>
          <w:i w:val="false"/>
          <w:color w:val="000000"/>
          <w:sz w:val="28"/>
        </w:rPr>
        <w:t>
      Қазақстан Республикасы Ұлттық ғылым академиясын қайта ұйымдастыру мақсатында:</w:t>
      </w:r>
    </w:p>
    <w:bookmarkEnd w:id="0"/>
    <w:bookmarkStart w:name="z1" w:id="1"/>
    <w:p>
      <w:pPr>
        <w:spacing w:after="0"/>
        <w:ind w:left="0"/>
        <w:jc w:val="both"/>
      </w:pPr>
      <w:r>
        <w:rPr>
          <w:rFonts w:ascii="Times New Roman"/>
          <w:b w:val="false"/>
          <w:i w:val="false"/>
          <w:color w:val="000000"/>
          <w:sz w:val="28"/>
        </w:rPr>
        <w:t xml:space="preserve">
      1. Осы өкімге қосымшаға сәйкес құрамда Қазақстан Республикасы Ұлттық ғылым академиясын қайта ұйымдастыру жөніндегі мемлекеттік </w:t>
      </w:r>
      <w:r>
        <w:rPr>
          <w:rFonts w:ascii="Times New Roman"/>
          <w:b w:val="false"/>
          <w:i w:val="false"/>
          <w:color w:val="000000"/>
          <w:sz w:val="28"/>
        </w:rPr>
        <w:t>комиссия</w:t>
      </w:r>
      <w:r>
        <w:rPr>
          <w:rFonts w:ascii="Times New Roman"/>
          <w:b w:val="false"/>
          <w:i w:val="false"/>
          <w:color w:val="000000"/>
          <w:sz w:val="28"/>
        </w:rPr>
        <w:t xml:space="preserve"> құрылсын.</w:t>
      </w:r>
    </w:p>
    <w:bookmarkEnd w:id="1"/>
    <w:bookmarkStart w:name="z2" w:id="2"/>
    <w:p>
      <w:pPr>
        <w:spacing w:after="0"/>
        <w:ind w:left="0"/>
        <w:jc w:val="both"/>
      </w:pPr>
      <w:r>
        <w:rPr>
          <w:rFonts w:ascii="Times New Roman"/>
          <w:b w:val="false"/>
          <w:i w:val="false"/>
          <w:color w:val="000000"/>
          <w:sz w:val="28"/>
        </w:rPr>
        <w:t xml:space="preserve">
      2. Мемлекеттік органдар осы өкімді іске асыру жөнінде тиісті шаралар қабылдасын.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2022 жылғы 9 қарашадағы</w:t>
            </w:r>
            <w:r>
              <w:br/>
            </w:r>
            <w:r>
              <w:rPr>
                <w:rFonts w:ascii="Times New Roman"/>
                <w:b w:val="false"/>
                <w:i w:val="false"/>
                <w:color w:val="000000"/>
                <w:sz w:val="20"/>
              </w:rPr>
              <w:t>№ 180-ө өкіміне</w:t>
            </w:r>
            <w:r>
              <w:br/>
            </w:r>
            <w:r>
              <w:rPr>
                <w:rFonts w:ascii="Times New Roman"/>
                <w:b w:val="false"/>
                <w:i w:val="false"/>
                <w:color w:val="000000"/>
                <w:sz w:val="20"/>
              </w:rPr>
              <w:t>қосымша</w:t>
            </w:r>
          </w:p>
        </w:tc>
      </w:tr>
    </w:tbl>
    <w:bookmarkStart w:name="z4" w:id="3"/>
    <w:p>
      <w:pPr>
        <w:spacing w:after="0"/>
        <w:ind w:left="0"/>
        <w:jc w:val="left"/>
      </w:pPr>
      <w:r>
        <w:rPr>
          <w:rFonts w:ascii="Times New Roman"/>
          <w:b/>
          <w:i w:val="false"/>
          <w:color w:val="000000"/>
        </w:rPr>
        <w:t xml:space="preserve"> Қазақстан Республикасы Ұлттық ғылым академиясын қайта ұйымдастыру жөніндегі мемлекеттік комиссияның құрамы</w:t>
      </w:r>
    </w:p>
    <w:bookmarkEnd w:id="3"/>
    <w:p>
      <w:pPr>
        <w:spacing w:after="0"/>
        <w:ind w:left="0"/>
        <w:jc w:val="both"/>
      </w:pPr>
      <w:r>
        <w:rPr>
          <w:rFonts w:ascii="Times New Roman"/>
          <w:b w:val="false"/>
          <w:i w:val="false"/>
          <w:color w:val="ff0000"/>
          <w:sz w:val="28"/>
        </w:rPr>
        <w:t xml:space="preserve">
      Ескерту. Құрамға өзгеріс енгізілді - ҚР Премьер-Министрінің 28.02.2023 </w:t>
      </w:r>
      <w:r>
        <w:rPr>
          <w:rFonts w:ascii="Times New Roman"/>
          <w:b w:val="false"/>
          <w:i w:val="false"/>
          <w:color w:val="ff0000"/>
          <w:sz w:val="28"/>
        </w:rPr>
        <w:t>№ 38-ө</w:t>
      </w:r>
      <w:r>
        <w:rPr>
          <w:rFonts w:ascii="Times New Roman"/>
          <w:b w:val="false"/>
          <w:i w:val="false"/>
          <w:color w:val="ff0000"/>
          <w:sz w:val="28"/>
        </w:rPr>
        <w:t xml:space="preserve"> өкімімен.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Көлгінов Алтай Сейдірұлы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төраға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Нұрбек Саясат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 төрағаның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Ахмед-Заки Дархан Жұмақанұлы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 Ғылым комитетінің төрағасы, хатшы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Татьяна Михайловна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вице-министрі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Омарбеков Бауыржан Бақытұлы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вице-министрі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Әмрин Асқар Кемеңгерұлы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әкімінің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Жұрынов Мұрат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ғылым академиясының президенті (келісу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Сыдықов Ерлан Бәтташұлы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 "Л.Н. Гумилев атындағы Еуразия ұлттық университеті" коммерциялық емес акционерлік қоғамының ректоры, Қазақстан Республикасы Ұлттық ғылым академиясының академигі (келісу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Түймебаев Жансейіт Қансейітұлы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 "Әл-Фараби атындағы Қазақ ұлттық университеті" коммерциялық емес акционерлік қоғамының ректоры, Қазақстан Республикасы Ұлттық ғылым академиясының академигі (келісу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Төлешов Амандық Қуатұлы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 Ғылым комитеті "Ө.А. Жолдасбеков атындағы механика және машинатану институты" шаруашылық жүргізу құқығындағы республикалық мемлекеттік қазыналық кәсіпорнының бас директоры, Қазақстан Республикасы Ұлттық ғылым академиясының академигі (келісу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Күрішбаев Ақылбек Қажығұлұлы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қоғамының ректоры – басқарма төрағасы (келісу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Әдекенов Серғазы Мыңжасарұлы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"Фитохимия" халықаралық ғылыми-өндірістік холдингі" акционерлік қоғамының президенті, Қазақстан Республикасы Ұлттық ғылым академиясының академигі (келісу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Молдахметов Марат Зайноллаұлы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ғылыми кешенінің директорлар кеңесі төрағасының орынбасары (келісу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Жәрменов Әбдірәсіл Алдашұлы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ғылым академиясының академигі (келісу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Сейдуманов Серік Тұрарұлы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ғылым академиясының академигі (келісу бойынша)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