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2e9e" w14:textId="3ed2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2023 жылғы 12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23 қаңтардағы № 5-ө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2023 жылғы 12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негізделген құқықтық актілердің тізбесі (бұдан әрі – тізбе)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мемлекеттік органдары: </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әзірлеп,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қорытындыласын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5-ө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2023 жылғы 12 желтоқсандағы Қазақстан Республикасының Заңымен негізделген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w:t>
            </w:r>
          </w:p>
          <w:p>
            <w:pPr>
              <w:spacing w:after="20"/>
              <w:ind w:left="20"/>
              <w:jc w:val="both"/>
            </w:pPr>
            <w:r>
              <w:rPr>
                <w:rFonts w:ascii="Times New Roman"/>
                <w:b w:val="false"/>
                <w:i w:val="false"/>
                <w:color w:val="000000"/>
                <w:sz w:val="20"/>
              </w:rPr>
              <w:t>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w:t>
            </w:r>
          </w:p>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w:t>
            </w:r>
          </w:p>
          <w:p>
            <w:pPr>
              <w:spacing w:after="20"/>
              <w:ind w:left="20"/>
              <w:jc w:val="both"/>
            </w:pPr>
            <w:r>
              <w:rPr>
                <w:rFonts w:ascii="Times New Roman"/>
                <w:b w:val="false"/>
                <w:i w:val="false"/>
                <w:color w:val="000000"/>
                <w:sz w:val="20"/>
              </w:rPr>
              <w:t>
жауапты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дау мерзімi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сапалы және уақтылы әзірленуі мен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iстер министрлiгiнiң мәселелерi" туралы Қазақстан Республикасы Үкіметінің 2004 жылғы </w:t>
            </w:r>
          </w:p>
          <w:p>
            <w:pPr>
              <w:spacing w:after="20"/>
              <w:ind w:left="20"/>
              <w:jc w:val="both"/>
            </w:pPr>
            <w:r>
              <w:rPr>
                <w:rFonts w:ascii="Times New Roman"/>
                <w:b w:val="false"/>
                <w:i w:val="false"/>
                <w:color w:val="000000"/>
                <w:sz w:val="20"/>
              </w:rPr>
              <w:t xml:space="preserve">28 қазандағы № 1118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 Бақаев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министрлігінiң кейбiр мәселелерi" туралы Қазақстан Республикасы Үкіметінің 2005 жылғы 6 сәуірдегі </w:t>
            </w:r>
          </w:p>
          <w:p>
            <w:pPr>
              <w:spacing w:after="20"/>
              <w:ind w:left="20"/>
              <w:jc w:val="both"/>
            </w:pPr>
            <w:r>
              <w:rPr>
                <w:rFonts w:ascii="Times New Roman"/>
                <w:b w:val="false"/>
                <w:i w:val="false"/>
                <w:color w:val="000000"/>
                <w:sz w:val="20"/>
              </w:rPr>
              <w:t xml:space="preserve">№ 310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Тасжүреков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w:t>
            </w:r>
          </w:p>
          <w:p>
            <w:pPr>
              <w:spacing w:after="20"/>
              <w:ind w:left="20"/>
              <w:jc w:val="both"/>
            </w:pPr>
            <w:r>
              <w:rPr>
                <w:rFonts w:ascii="Times New Roman"/>
                <w:b w:val="false"/>
                <w:i w:val="false"/>
                <w:color w:val="000000"/>
                <w:sz w:val="20"/>
              </w:rPr>
              <w:t xml:space="preserve">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"Биржада бағалы қағаздардың сауда-саттығын жүзеге асыру өлшемшарттарын айқындау туралы" Қазақстан Республикасы Үкіметінің </w:t>
            </w:r>
          </w:p>
          <w:p>
            <w:pPr>
              <w:spacing w:after="20"/>
              <w:ind w:left="20"/>
              <w:jc w:val="both"/>
            </w:pPr>
            <w:r>
              <w:rPr>
                <w:rFonts w:ascii="Times New Roman"/>
                <w:b w:val="false"/>
                <w:i w:val="false"/>
                <w:color w:val="000000"/>
                <w:sz w:val="20"/>
              </w:rPr>
              <w:t xml:space="preserve">2022 жылғы 17 қарашадағы № 911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 2019 жылғы 20 ақпандағы № 74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 Бақаев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Қазақстан Республикасы Цифрлық даму, инновациялар және аэроғарыш өнеркәсібі министрлігіне салық төлеушінің (салық агентінің) жазбаша рұқсатын алмастан салықтық құпияны құрайтын салық төлеуші (салық агенті) туралы мәліметтерді және ұсынылатын мәліметтердің тізбесін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 Е.Е. Біржанов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активтердің құны мен түрлерінің тізбесін айқындау, жариялау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және (немесе) тотализатордың қызметін жүзеге асыратын ойын бизнесін ұйымдастырушылардың аппараттық-бағдарламалық кешендерін мемлекеттік кірістер органдарының ақпараттық жүйелерімен интеграциялау арқылы берілуге жататын мәліметтердің қағидаларын, тізбесін және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алынатын консулдық алым мөлшерлемелерін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 Бақаев,</w:t>
            </w:r>
          </w:p>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есептілік аудиті" рәсімдік стандартын бекіту туралы" Қазақстан Республикасы Қаржы министрінің 2017 жылғы 24 сәуірдегі № 272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және кедендік әкімшілендірудің кейбір мәселелері туралы" Қазақстан Республикасы Қаржы министрінің 2018 жылғы 8 ақпандағы № 146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0"/>
              </w:rPr>
              <w:t>бұйрығына</w:t>
            </w:r>
            <w:r>
              <w:rPr>
                <w:rFonts w:ascii="Times New Roman"/>
                <w:b w:val="false"/>
                <w:i w:val="false"/>
                <w:color w:val="000000"/>
                <w:sz w:val="20"/>
              </w:rPr>
              <w:t xml:space="preserve"> өгерістер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пайдалану мен қорғауды бақылау жөніндегі уәкілетті органның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Қазақстан Республикасының жер заңнамасына сәйкес пайдаланылмайтын ауыл шаруашылығы мақсатындағы жер учаскелері бойынша мәліметтерді ұсыну қағидаларын бекіту туралы" Қазақстан Республикасы Қаржы министрінің 2018 жылғы 16 наурыздағы № 376 </w:t>
            </w:r>
            <w:r>
              <w:rPr>
                <w:rFonts w:ascii="Times New Roman"/>
                <w:b w:val="false"/>
                <w:i w:val="false"/>
                <w:color w:val="000000"/>
                <w:sz w:val="20"/>
              </w:rPr>
              <w:t>бұйрығына</w:t>
            </w:r>
            <w:r>
              <w:rPr>
                <w:rFonts w:ascii="Times New Roman"/>
                <w:b w:val="false"/>
                <w:i w:val="false"/>
                <w:color w:val="000000"/>
                <w:sz w:val="20"/>
              </w:rPr>
              <w:t xml:space="preserve"> өгерістер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Е.Қ. Тасжүреков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мақсаттарда пайдаланылмайтын немесе Қазақстан Республикасының заңнамасы бұзыла отырып пайдаланылатын жер учаскелерін анықтау қағидаларын бекіту туралы" Қазақстан Республикасы Премьер-Министрінің орынбасары – Қазақстан Республикасы Ауыл шаруашылығы министрінің 2018 жылғы 5 мамырдағы </w:t>
            </w:r>
          </w:p>
          <w:p>
            <w:pPr>
              <w:spacing w:after="20"/>
              <w:ind w:left="20"/>
              <w:jc w:val="both"/>
            </w:pPr>
            <w:r>
              <w:rPr>
                <w:rFonts w:ascii="Times New Roman"/>
                <w:b w:val="false"/>
                <w:i w:val="false"/>
                <w:color w:val="000000"/>
                <w:sz w:val="20"/>
              </w:rPr>
              <w:t xml:space="preserve">№ 194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Тасжүреков, Е.Е. Біржанов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бекіту туралы" Қазақстан Республикасы Премьер-Министрінің бірінші орынбасары –  Қазақстан Республикасы Қаржы министрінің 2019 жылғы 30 сәуірдегі № 411 </w:t>
            </w:r>
            <w:r>
              <w:rPr>
                <w:rFonts w:ascii="Times New Roman"/>
                <w:b w:val="false"/>
                <w:i w:val="false"/>
                <w:color w:val="000000"/>
                <w:sz w:val="20"/>
              </w:rPr>
              <w:t>бұйрығына</w:t>
            </w:r>
            <w:r>
              <w:rPr>
                <w:rFonts w:ascii="Times New Roman"/>
                <w:b w:val="false"/>
                <w:i w:val="false"/>
                <w:color w:val="000000"/>
                <w:sz w:val="20"/>
              </w:rPr>
              <w:t xml:space="preserve"> өгерістер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және индустриялық аймақтар мәселелері бойынша үлгілік шарттардың, өтініш пен сауалнамалардың нысандарын бекіту туралы" Қазақстан Республикасы Индустрия және инфрақұрылымдық даму министрінің 2019 жылғы 19 шілдедегі № 522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2017 жылғы 25 желтоқсандағы Қазақстан Республикасының Кодексіне (Салық кодексі) сәйкес екінші деңгейдегі банктер және банк операцияларының жекелеген түрлерін жүзеге асыратын ұйымдар ұсынатын мәліметтерді мемлекеттік кірістер органдарының пайдалану қағидаларын бекіту туралы" Қазақстан Республикасы Премьер-Министрінің бірінші орынбасары - Қазақстан Республикасы Қаржы министрінің 2019 жылғы 26 шілдедегі № 776 </w:t>
            </w:r>
            <w:r>
              <w:rPr>
                <w:rFonts w:ascii="Times New Roman"/>
                <w:b w:val="false"/>
                <w:i w:val="false"/>
                <w:color w:val="000000"/>
                <w:sz w:val="20"/>
              </w:rPr>
              <w:t>бұйрығына</w:t>
            </w:r>
            <w:r>
              <w:rPr>
                <w:rFonts w:ascii="Times New Roman"/>
                <w:b w:val="false"/>
                <w:i w:val="false"/>
                <w:color w:val="000000"/>
                <w:sz w:val="20"/>
              </w:rPr>
              <w:t xml:space="preserve"> өгерістер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 сомасы туралы хабарламалардың және касса бойынша шығыс операцияларын тоқтата тұру туралы мемлекеттік кірістер органы өкімдерінің нысандарын бекіту туралы" Қазақстан Республикасы Премьер-Министрінің бірінші орынбасары –  Қазақстан Республикасы Қаржы министрінің 2020 жылғы 1 сәуірдегі № 341 </w:t>
            </w:r>
            <w:r>
              <w:rPr>
                <w:rFonts w:ascii="Times New Roman"/>
                <w:b w:val="false"/>
                <w:i w:val="false"/>
                <w:color w:val="000000"/>
                <w:sz w:val="20"/>
              </w:rPr>
              <w:t>бұйрығына</w:t>
            </w:r>
            <w:r>
              <w:rPr>
                <w:rFonts w:ascii="Times New Roman"/>
                <w:b w:val="false"/>
                <w:i w:val="false"/>
                <w:color w:val="000000"/>
                <w:sz w:val="20"/>
              </w:rPr>
              <w:t xml:space="preserve"> өгерістер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зейнетақымен қамсыздандыру туралы заңнамасына сәйкес біржолғы зейнетақы төлемінен жеке табыс салығын ұстап қалу туралы өтініштің нысанын бекіту туралы" Қазақстан Республикасы Қаржы министрінің 2021 жылғы 30 наурыздағы № 273 </w:t>
            </w:r>
            <w:r>
              <w:rPr>
                <w:rFonts w:ascii="Times New Roman"/>
                <w:b w:val="false"/>
                <w:i w:val="false"/>
                <w:color w:val="000000"/>
                <w:sz w:val="20"/>
              </w:rPr>
              <w:t>бұйрығына</w:t>
            </w:r>
            <w:r>
              <w:rPr>
                <w:rFonts w:ascii="Times New Roman"/>
                <w:b w:val="false"/>
                <w:i w:val="false"/>
                <w:color w:val="000000"/>
                <w:sz w:val="20"/>
              </w:rPr>
              <w:t xml:space="preserve"> өгерістер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кірістері мен мүлкі туралы декларацияның нысанын және оны жасау қағидаларын бекіту туралы" Қазақстан Республикасы Қаржы министрінің 2021 жылғы 13 қыркүйектегі № 927 </w:t>
            </w:r>
            <w:r>
              <w:rPr>
                <w:rFonts w:ascii="Times New Roman"/>
                <w:b w:val="false"/>
                <w:i w:val="false"/>
                <w:color w:val="000000"/>
                <w:sz w:val="20"/>
              </w:rPr>
              <w:t>бұйрығына</w:t>
            </w:r>
            <w:r>
              <w:rPr>
                <w:rFonts w:ascii="Times New Roman"/>
                <w:b w:val="false"/>
                <w:i w:val="false"/>
                <w:color w:val="000000"/>
                <w:sz w:val="20"/>
              </w:rPr>
              <w:t xml:space="preserve"> өгерістер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шот-фактуралардың ақпараттық жүйесінде электронды нысанда шот- фактуралардың жазып берілуін шектеу және мұндай шектеуді жою туралы қағидаларын, сондай-ақ осындай шешімдердің нысандарын бекіту туралы" Қазақстан Республикасы Премьер-Министрінің орынбасары - Қаржы министрінің 2023 жылғы </w:t>
            </w:r>
          </w:p>
          <w:p>
            <w:pPr>
              <w:spacing w:after="20"/>
              <w:ind w:left="20"/>
              <w:jc w:val="both"/>
            </w:pPr>
            <w:r>
              <w:rPr>
                <w:rFonts w:ascii="Times New Roman"/>
                <w:b w:val="false"/>
                <w:i w:val="false"/>
                <w:color w:val="000000"/>
                <w:sz w:val="20"/>
              </w:rPr>
              <w:t xml:space="preserve">15 наурыздағы № 279 </w:t>
            </w:r>
            <w:r>
              <w:rPr>
                <w:rFonts w:ascii="Times New Roman"/>
                <w:b w:val="false"/>
                <w:i w:val="false"/>
                <w:color w:val="000000"/>
                <w:sz w:val="20"/>
              </w:rPr>
              <w:t>бұйрығына</w:t>
            </w:r>
            <w:r>
              <w:rPr>
                <w:rFonts w:ascii="Times New Roman"/>
                <w:b w:val="false"/>
                <w:i w:val="false"/>
                <w:color w:val="000000"/>
                <w:sz w:val="20"/>
              </w:rPr>
              <w:t xml:space="preserve"> өгеріс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активтердің құнын және олардың түрлерінің тізбесін айқындау, жариялау тәртібі туралы қағидаларын бекіту туралы" Қазақстан Республикасы Премьер-Министрінің орынбасары –Қаржы министрінің 2023 жылғы 31 мамырдағы </w:t>
            </w:r>
          </w:p>
          <w:p>
            <w:pPr>
              <w:spacing w:after="20"/>
              <w:ind w:left="20"/>
              <w:jc w:val="both"/>
            </w:pPr>
            <w:r>
              <w:rPr>
                <w:rFonts w:ascii="Times New Roman"/>
                <w:b w:val="false"/>
                <w:i w:val="false"/>
                <w:color w:val="000000"/>
                <w:sz w:val="20"/>
              </w:rPr>
              <w:t xml:space="preserve">№ 578 және "Астана" халықаралық қаржы орталығы басқарушысының 2023 жылғы </w:t>
            </w:r>
          </w:p>
          <w:p>
            <w:pPr>
              <w:spacing w:after="20"/>
              <w:ind w:left="20"/>
              <w:jc w:val="both"/>
            </w:pPr>
            <w:r>
              <w:rPr>
                <w:rFonts w:ascii="Times New Roman"/>
                <w:b w:val="false"/>
                <w:i w:val="false"/>
                <w:color w:val="000000"/>
                <w:sz w:val="20"/>
              </w:rPr>
              <w:t>23 маусымдағы № 208 бірлескен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АХҚО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Р.Н. Бектұров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 шекара маңы ынтымақтастығы халықаралық орталығы" арнайы экономикалық аймағын құру мақсатына сәйкес келетін қызметтің басым түрлерінің тізбесін бекіту туралы" Қазақстан Республикасы Инвестициялар және даму министрінің 2018 жылғы 26 ақпандағы № 130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үшін төлемақы төлеушілер, салық салу объектілері, олардың тұрған жері және электр энергиясының көлемдері туралы мәліметтер нысанын бекіту туралы" Қазақстан Республикасы Премьер-Министрінің орынбасары –Қаржы министрінің 2022 жылғы 13 сәуірдегі № 402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АХҚО – "Астана" халықаралық қаржы орталығы;</w:t>
      </w:r>
    </w:p>
    <w:p>
      <w:pPr>
        <w:spacing w:after="0"/>
        <w:ind w:left="0"/>
        <w:jc w:val="both"/>
      </w:pPr>
      <w:r>
        <w:rPr>
          <w:rFonts w:ascii="Times New Roman"/>
          <w:b w:val="false"/>
          <w:i w:val="false"/>
          <w:color w:val="000000"/>
          <w:sz w:val="28"/>
        </w:rPr>
        <w:t>
      АШМ – Қазақстан Республикасының Ауыл шаруарышылығы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