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b062" w14:textId="03ab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ақпараттық қауіпсіздік, ақпараттандыру және цифрлық активтер мәселелері бойынша өзгерістер мен толықтырулар енгізу туралы" 2023 жылғы 11 желтоқсандағы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19 наурыздағы № 34-ө Өкімі</w:t>
      </w:r>
    </w:p>
    <w:p>
      <w:pPr>
        <w:spacing w:after="0"/>
        <w:ind w:left="0"/>
        <w:jc w:val="both"/>
      </w:pPr>
      <w:bookmarkStart w:name="z1" w:id="0"/>
      <w:r>
        <w:rPr>
          <w:rFonts w:ascii="Times New Roman"/>
          <w:b w:val="false"/>
          <w:i w:val="false"/>
          <w:color w:val="000000"/>
          <w:sz w:val="28"/>
        </w:rPr>
        <w:t xml:space="preserve">
      1. Қоса беріліп отырған қабылдануы "Қазақстан Республикасының кейбір заңнамалық актілеріне ақпараттық қауіпсіздік, ақпараттандыру және цифрлық активтер мәселелері бойынша өзгерістер мен толықтырулар енгізу туралы" 2023 жылғы 11 желтоқсандағы Қазақстан Республикасының Заңымен негізделген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айдың 5-і күнінен кештірмей,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19 наурыздағы</w:t>
            </w:r>
            <w:r>
              <w:br/>
            </w:r>
            <w:r>
              <w:rPr>
                <w:rFonts w:ascii="Times New Roman"/>
                <w:b w:val="false"/>
                <w:i w:val="false"/>
                <w:color w:val="000000"/>
                <w:sz w:val="20"/>
              </w:rPr>
              <w:t>№ 34-ө өкімімен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Қабылдануы "Қазақстан Республикасының кейбір заңнамалық актілеріне ақпараттық қауіпсіздік, ақпараттандыру және цифрлық активтер мәселелері бойынша өзгерістер мен толықтырулар енгізу туралы" 2023 жылғы 11 желтоқсандағы Қазақстан Республикасының Заңымен негізделген құқықтық актілердің тізбесі </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актілердің сапасына, уақтылы әзірленуі мен енгізілуіне жауапты адам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саласында ұлттық даму институтын айқындау туралы" Қазақстан Республикасы Үкіметінің 2018 жылғы 26 сәуірдегі № 221 қаулысына өзгеріс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 Ахмед-Заки</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 бекіту туралы" Қазақстан Республикасы Ұлттық Банкі Басқармасының 2017 жылғы 28 шілдедегі № 136 қаулысына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 үшін қажетті құжаттардың тізбесін, сондай-ақ Микрокредит беру туралы шарт бойынша кредиттік дерекнама жүргізу қағидаларын бекіту туралы" Қазақстан Республикасы Ұлттық Банкі Басқармасының 2019 жылғы 26 қарашадағы № 210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тәсілмен микрокредиттер беру қағидаларын бекіту туралы" Қазақстан Республикасы Ұлттық Банкі Басқармасының 2019 жылғы 28 қарашадағы № 217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 жасасу тәртібін, оның ішінде шарттың мазмұнына, ресімделуіне және микрокредиттің толық құны (микрокредит бойынша артық төленетін сома, микрокредит мәні) туралы ақпаратты қамтитын оның бірінші бетіне, микрокредит беру туралы шарттың міндетті шарттарына қойылатын талаптарды, сондай-ақ микрокредитті өтеу кестесінің нысанын бекіту туралы" Қазақстан Республикасы Ұлттық Банкі Басқармасының 2019 жылғы 29 қарашадағы № 232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 жасасу қағидаларын, оның ішінде банктік қарыз шартының мазмұнына, ресімделуіне, міндетті талаптарына қойылатын талаптарды, қарызды өтеу кестесінің және қарыз алушы – жеке тұлғаға арналған жадынаманың нысандарын бекіту туралы" Қазақстан Республикасы Ұлттық Банкі Басқармасының 2019 жылғы 23 желтоқсандағы № 248 қаулысына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Қизатов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ақпараттық-коммуникациялық және телекоммуникациялық желілерді, байланыс желілерін құру, пайдалану және жетілдіру қағидаларын бекіту туралы" Қазақстан Республикасы Ішкі істер министрінің 2014 жылғы 3 шілдедегі № 410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Бекиев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бекіту туралы" Қазақстан Республикасы Инвестициялар және даму министрінің міндетін атқарушының </w:t>
            </w:r>
          </w:p>
          <w:p>
            <w:pPr>
              <w:spacing w:after="20"/>
              <w:ind w:left="20"/>
              <w:jc w:val="both"/>
            </w:pPr>
            <w:r>
              <w:rPr>
                <w:rFonts w:ascii="Times New Roman"/>
                <w:b w:val="false"/>
                <w:i w:val="false"/>
                <w:color w:val="000000"/>
                <w:sz w:val="20"/>
              </w:rPr>
              <w:t>
2016 жылғы 16 наурыздағы № 274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Жамбакин</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Республикасының Қорғаныс және аэроғарыш өнеркәсібі министрінің 2018 жылғы 28 наурыздағы № 53/НҚ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 тізілімін бекіту туралы" Қазақстан Республикасының Цифрлық даму, инновациялар және аэроғарыш өнеркәсібі министрінің міндетін атқарушының </w:t>
            </w:r>
          </w:p>
          <w:p>
            <w:pPr>
              <w:spacing w:after="20"/>
              <w:ind w:left="20"/>
              <w:jc w:val="both"/>
            </w:pPr>
            <w:r>
              <w:rPr>
                <w:rFonts w:ascii="Times New Roman"/>
                <w:b w:val="false"/>
                <w:i w:val="false"/>
                <w:color w:val="000000"/>
                <w:sz w:val="20"/>
              </w:rPr>
              <w:t>
2020 жылғы 31 қаңтардағы № 39/НҚ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сервисінде электрондық құжаттарды көрсету және пайдалану қағидаларын бекіту туралы" Қазақстан Республикасы Цифрлық даму, инновациялар және аэроғарыш өнеркәсібі министрінің 2020 жылғы 28 қыркүйектегі № 352/НҚ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Тұрысов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ақпараттық жүйелерге қойылатын ең төмен талаптарды бекіту туралы" Қазақстан Республикасы Денсаулық сақтау министрінің міндетін атқарушының 2021 жылғы 6 тамыздағы № ҚР ДСМ-80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Әбділдин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баллондарды сәйкестендіру және тұрмыстық баллондарды есепке алу жүйелерінің жұмыс істеу қағидаларын бекіту туралы" Қазақстан Республикасы Энергетика министрінің </w:t>
            </w:r>
          </w:p>
          <w:p>
            <w:pPr>
              <w:spacing w:after="20"/>
              <w:ind w:left="20"/>
              <w:jc w:val="both"/>
            </w:pPr>
            <w:r>
              <w:rPr>
                <w:rFonts w:ascii="Times New Roman"/>
                <w:b w:val="false"/>
                <w:i w:val="false"/>
                <w:color w:val="000000"/>
                <w:sz w:val="20"/>
              </w:rPr>
              <w:t>
2022 жылғы 4 тамыздағы № 257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 Ілияс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ақпараттандыру объектілеріне қойылатын ең төменгі талаптарды бекіту туралы" Қазақстан Республикасы Оқу-ағарту министрінің 2022 жылғы 14 қарашадағы № 456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Оқу-ағарту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 Әбілмәжінов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 Цифрлық даму, инновациялар және аэроғарыш өнеркәсібі министрінің </w:t>
            </w:r>
          </w:p>
          <w:p>
            <w:pPr>
              <w:spacing w:after="20"/>
              <w:ind w:left="20"/>
              <w:jc w:val="both"/>
            </w:pPr>
            <w:r>
              <w:rPr>
                <w:rFonts w:ascii="Times New Roman"/>
                <w:b w:val="false"/>
                <w:i w:val="false"/>
                <w:color w:val="000000"/>
                <w:sz w:val="20"/>
              </w:rPr>
              <w:t>
2023 жылғы 28 сәуірдегі № 169/НҚ бұйрығына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Төлеушин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және (немесе) оператордың, сондай-ақ үшінші тұлғаның дербес деректерді қорғау жөніндегі шараларды жүзеге асыру қағидаларын бекіту туралы" Қазақстан Республикасы Цифрлық даму, инновациялар және аэроғарыш өнеркәсібі министрінің 2023 жылғы 12 маусымдағы № 179/НҚ бұйрығына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және (немесе) операторларға, сондай-ақ үшінші тұлғаларға қатысты Қазақстан Республикасының дербес деректер және оларды қорғау туралы заңнамасының сақталуына тексеру парағын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және Премьер-Министрінің – Ұлттық экономика министрлігінің бірлескен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Т.М. Жақсылықов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бірыңғай репозиторийінің жұмыс істеу қағидаларын бекіту және Қазақстан Республикасы Цифрлық даму, инновациялар және аэроғарыш өнеркәсібі министрінің кейбір бұйрықтарының күші жойылды деп тану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зерттеушілерімен өзара іс-қимыл бағдарламасының жұмыс істеу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кейбір бұйрықтарына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 Оразбек</w:t>
            </w:r>
          </w:p>
          <w:p>
            <w:pPr>
              <w:spacing w:after="20"/>
              <w:ind w:left="20"/>
              <w:jc w:val="both"/>
            </w:pPr>
            <w:r>
              <w:rPr>
                <w:rFonts w:ascii="Times New Roman"/>
                <w:b w:val="false"/>
                <w:i w:val="false"/>
                <w:color w:val="000000"/>
                <w:sz w:val="20"/>
              </w:rPr>
              <w:t>
А.С. Жамбакин</w:t>
            </w:r>
          </w:p>
        </w:tc>
      </w:tr>
    </w:tbl>
    <w:bookmarkStart w:name="z9" w:id="7"/>
    <w:p>
      <w:pPr>
        <w:spacing w:after="0"/>
        <w:ind w:left="0"/>
        <w:jc w:val="both"/>
      </w:pPr>
      <w:r>
        <w:rPr>
          <w:rFonts w:ascii="Times New Roman"/>
          <w:b w:val="false"/>
          <w:i w:val="false"/>
          <w:color w:val="000000"/>
          <w:sz w:val="28"/>
        </w:rPr>
        <w:t>
      Ескерту: аббревиатуралардың толық жазылуы:</w:t>
      </w:r>
    </w:p>
    <w:bookmarkEnd w:id="7"/>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xml:space="preserve">
      ҒЖБМ – Қазақстан Республикасының Ғылым және жоғарғы білім министрлігі; </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