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8ff1" w14:textId="6f08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және технологиялық саясат туралы" және "Қазақстан Республикасының кейбір заңнамалық актілеріне ғылым және технологиялық саясат, платформалық жұмыспен қамту және мемлекеттік бақылау мәселелері бойынша өзгерістер мен толықтырулар енгізу туралы" 2024 жылғы 1 шілдедегі Қазақстан Республикасының заңдарын іске асыру жөніндегі шаралар және "Қазақстан Республикасының кейбір заңнамалық актілеріне ғылым және білім беру мәселелері бойынша өзгерістер мен толықтырулар енгізу туралы" 2024 жылғы 6 мамырдағы Қазақстан Республикасының Заңын іске асыру жөніндегі шаралар туралы" Қазақстан Республикасы Премьер-Министрінің 2024 жылғы 13 мамырдағы № 61-ө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2024 жылғы 16 шілдедегі № 98-ө Өкімі</w:t>
      </w:r>
    </w:p>
    <w:p>
      <w:pPr>
        <w:spacing w:after="0"/>
        <w:ind w:left="0"/>
        <w:jc w:val="both"/>
      </w:pPr>
      <w:bookmarkStart w:name="z1" w:id="0"/>
      <w:r>
        <w:rPr>
          <w:rFonts w:ascii="Times New Roman"/>
          <w:b w:val="false"/>
          <w:i w:val="false"/>
          <w:color w:val="000000"/>
          <w:sz w:val="28"/>
        </w:rPr>
        <w:t xml:space="preserve">
      1. Қоса беріліп отырған қабылдануы "Ғылым және технологиялық саясат туралы" және "Қазақстан Республикасының кейбір заңнамалық актілеріне ғылым және технологиялық саясат, платформалық жұмыспен қамту және мемлекеттік бақылау мәселелері бойынша өзгерістер мен толықтырулар енгізу туралы" 2024 жылғы 1 шілдедегі Қазақстан Республикасының заңдарымен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ғылым және білім беру мәселелері бойынша өзгерістер мен толықтырулар енгізу туралы" 2024 жылғы 6 мамырдағы Қазақстан Республикасының Заңын іске асыру жөніндегі шаралар туралы" Қазақстан Республикасы Премьер-Министрінің 2024 жылғы 13 мамырдағы № 61-ө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өкіммен бекітілген қабылдануы "Қазақстан Республикасының кейбір заңнамалық актілеріне ғылым және білім беру мәселелері бойынша өзгерістер мен толықтырулар енгізу туралы" 2024 жылғы 6 мамырдағы Қазақстан Республикасының Заңымен негізделген құқықтық актілердің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реттік нөмірі 12, 20, 24, 25, 27 және 28-жолдар алып тасталсын.</w:t>
      </w:r>
    </w:p>
    <w:bookmarkEnd w:id="3"/>
    <w:bookmarkStart w:name="z5" w:id="4"/>
    <w:p>
      <w:pPr>
        <w:spacing w:after="0"/>
        <w:ind w:left="0"/>
        <w:jc w:val="both"/>
      </w:pPr>
      <w:r>
        <w:rPr>
          <w:rFonts w:ascii="Times New Roman"/>
          <w:b w:val="false"/>
          <w:i w:val="false"/>
          <w:color w:val="000000"/>
          <w:sz w:val="28"/>
        </w:rPr>
        <w:t>
      3. Қазақстан Республикасының мемлекеттік органдары:</w:t>
      </w:r>
    </w:p>
    <w:bookmarkEnd w:id="4"/>
    <w:bookmarkStart w:name="z6" w:id="5"/>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5"/>
    <w:bookmarkStart w:name="z7" w:id="6"/>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6"/>
    <w:bookmarkStart w:name="z8" w:id="7"/>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7"/>
    <w:bookmarkStart w:name="z9" w:id="8"/>
    <w:p>
      <w:pPr>
        <w:spacing w:after="0"/>
        <w:ind w:left="0"/>
        <w:jc w:val="both"/>
      </w:pPr>
      <w:r>
        <w:rPr>
          <w:rFonts w:ascii="Times New Roman"/>
          <w:b w:val="false"/>
          <w:i w:val="false"/>
          <w:color w:val="000000"/>
          <w:sz w:val="28"/>
        </w:rPr>
        <w:t>
      4. Қазақстан Республикасының Әділет министрлігі көрсетілген Заңды іске асыру жөніндегі ақпаратты талдап, жинақтасын және ай сайын, 5-і күнінен кешіктірмей, жиынтық ақпаратты жалпыға қолжетімді мемлекеттік ақпараттандыру объектісінде орналастырып тұрсын.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2024 жылғы 16 шілдедегі</w:t>
            </w:r>
            <w:r>
              <w:br/>
            </w:r>
            <w:r>
              <w:rPr>
                <w:rFonts w:ascii="Times New Roman"/>
                <w:b w:val="false"/>
                <w:i w:val="false"/>
                <w:color w:val="000000"/>
                <w:sz w:val="20"/>
              </w:rPr>
              <w:t>№ 98-ө өкімімен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Қабылдануы "Ғылым және технологиялық саясат туралы" және "Қазақстан Республикасының кейбір заңнамалық актілеріне  ғылым және технологиялық саясат, платформалық жұмыспен қамту және мемлекеттік бақылау мәселелері бойынша өзгерістер мен толықтырулар енгізу туралы" 2024 жылғы 1 шілдедегі Қазақстан Республикасының заңдарымен негізделген құқықтық актілердің тізбесі</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жөніндегі жыл сайынғы ұлттық баяндаманы дайындау қағидаларын бекіту туралы" Қазақстан Республикасы Президентінің 2012 жылғы 21 тамыздағы № 369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жанынан Жоғары ғылыми-техникалық комиссия құру туралы" Қазақстан Республикасы Үкіметінің 2011 жылғы 20 сәуірдегі № 429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дербес білім беру ұйымына зерттеу университеті мәртебесін беру және оның Даму бағдарламасын бекіту туралы" Қазақстан Республикасы Үкіметінің 2015 жылғы 24 желтоқсандағы № 1051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 Асфендияров атындағы Қазақ ұлттық медицина университеті", "Қарағанды медицина университеті" коммерциялық емес акционерлік қоғамдарына зерттеу университеті мәртебесін беру және олардың даму бағдарламаларын бекіту туралы" Қазақстан Республикасы Үкіметінің 2019 жылғы 27 маусымдағы № 453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дербес білім беру ұйымының зерттеу университетін дамытудың 2021 – 2025 жылдарға арналған бағдарламасын бекіту туралы" Қазақстан Республикасы Үкіметінің 2021 жылғы 23 желтоқсандағы № 923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атындағы Қазақ ұлттық университеті" коммерциялық емес акционерлік қоғамына зерттеу университеті мәртебесін беру және оның 2022 – 2026 жылдарға арналған даму бағдарламасын бекіту туралы" Қазақстан Республикасы Үкіметінің 2022 жылғы 25 шілдедегі № 516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"Л.Н. Гумилев атындағы Еуразия ұлттық университеті" коммерциялық емес акционерлік қоғамына зерттеу университеті мәртебесін беру және оның 2022 – 2026 жылдарға арналған даму бағдарламасын бекіту туралы" Қазақстан Республикасы Үкіметінің 2022 жылғы 21 қыркүйектегі № 715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ғылым академиясының зейнеткерлік жасқа толған академигіне өмір бойғы ай сайынғы стипендияның мөлшерін белгілеу және оны төлеу қағидаларын бекіту туралы" Қазақстан Республикасы Үкіметінің 2022 жылғы 30 желтоқсандағы № 1122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30 маусымдағы № 525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ҰБ</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w:t>
            </w:r>
          </w:p>
          <w:p>
            <w:pPr>
              <w:spacing w:after="20"/>
              <w:ind w:left="20"/>
              <w:jc w:val="both"/>
            </w:pPr>
            <w:r>
              <w:rPr>
                <w:rFonts w:ascii="Times New Roman"/>
                <w:b w:val="false"/>
                <w:i w:val="false"/>
                <w:color w:val="000000"/>
                <w:sz w:val="20"/>
              </w:rPr>
              <w:t xml:space="preserve">3 шiлдедегi № 540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ҰБ</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атындағы Оңтүстік Қазақстан университеті" коммерциялық емес акционерлік қоғамына зерттеу университеті мәртебесін беру және оның 2024 – 2028 жылдарға арналған даму бағдарламасын бекіту туралы" Қазақстан Республикасы Үкіметінің 2023 жылғы 25 қарашадағы № 1042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Е.А. Бөкетов атындағы Қарағанды университеті" коммерциялық емес акционерлік қоғамына зерттеу университеті мәртебесін беру және оның 2024 – 2028 жылдарға арналған даму бағдарламасын бекіту туралы" Қазақстан Республикасы Үкіметінің 2024 жылғы 5 сәуірдегі № 258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жанынан Жоғары ғылыми-техникалық комиссия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академиясының зейнеткерлік жасқа толған академигіне өмір бойғы ай сайынғы стипендияның мөлшерін белгілеу және оны төлеу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 академиясының ғылыми және (немесе) ғылыми-техникалық қызметін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академиясының кейбір мәселелері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органдарында ғылыми және ғылыми-техникалық қызметті ұйымдастыру қағидаларын бекіту туралы" ҰҚК Төрағасының 2004 жылғы 7 тамыздағы № 144/қбп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"Диссертациялық кеңес туралы үлгі ережені бекіту туралы" Қазақстан Республикасы Білім және ғылым министрінің 2011 жылы 31 наурыздағы № 126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"Ұжымдық пайдаланудағы ғылыми зертханалар туралы үлгі ережені бекіту туралы" Қазақстан Республикасы Білім және ғылым министрінің 2011 жылғы 19 мамырдағы № 200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"Ұжымдық пайдаланудағы ғылыми зертханалар көрсететін қызметтерді ғылыми және (немесе) ғылыми-техникалық қызмет субъектілерінің пайдалану ережесін бекіту туралы" Қазақстан Республикасы Білім және ғылым министрінің 2011 жылғы 19 мамырдағы № 201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ұйымның консультативтік-кеңесші органы туралы үлгі ережені бекіту туралы" Қазақстан Республикасы Білім және ғылым министрінің 2011 жылғы 19 мамырдағы № 202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докторы (PhD), бейіні бойынша доктор ғылыми дәрежелерін алу үшін қорғалған диссертацияларды мемлекеттік тіркеу ережесін бекіту туралы" Қазақстан Республикасы Білім және ғылым министрінің 2011 жылғы 19 мамырдағы № 203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 нәтижелерін коммерцияландыру саласында кадрларды даярлау, қайта даярлау және олардың біліктілігін арттыру жөніндегі бағдарламаны бекіту туралы" Қазақстан Республикасы Білім және ғылым министрінің міндетін атқарушының 2015 жылғы 31 желтоқсандағы № 721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бағыттар сыныптауышын бекіту туралы" Қазақстан Республикасы Білім және ғылым министрінің 2021 жылғы 5 тамыздағы № 386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ғылыми және (немесе) ғылыми-техникалық қызмет нәтижелерін коммерцияландыру жобаларын және олардың орындалуы жөніндегі есептерді мемлекеттік есепке алу қағидаларын бекіту туралы" Қазақстан Республикасы Білім және ғылым министрінің міндетін атқарушының 2021 жылғы 1 қарашадағы № 543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ғылыми қызметкер" жыл сайынғы сыйлығын беру қағидаларын бекіту туралы" Қазақстан Республикасы Білім және ғылым министрінің 2021 жылғы 2 қарашадағы № 544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саласындағы ақпараттандыру объектілерін ұйымдастыру және жұмыс істеу қағидаларын бекіту туралы" Қазақстан Республикасы Білім және ғылым министрінің міндетін атқарушының 2021 жылғы 24 желтоқсандағы № 606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"Еңбегіне ақы төлеу базалық қаржыландыру шеңберінде жүзеге асырылатын жетекші ғалымдарға қойылатын талаптарды бекіту туралы" Қазақстан Республикасы Ғылым және жоғары білім министрінің 2022 жылғы 13 қазандағы № 108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ғылым академиясының академиктарын сайлау қағидалары мен өлшемшарттарын бекіту туралы" Қазақстан Республикасы Ғылым және жоғары білім министрінің 2022 жылғы 30 желтоқсандағы № 223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248 бұйрығы"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"Үміткерлерді іріктеу және ғылыми тағылымдамадан өту қағидаларын бекіту туралы" Қазақстан Республикасы Ғылым және жоғары білім министрінің міндетін атқарушының 2023 жылғы 18 тамыздағы № 422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саласындағы сыйлықақыларды, мемлекеттік ғылыми стипендияларды беру қағидаларын бекіту туралы" Қазақстан Республикасы Ғылым және жоғары білім министрінің міндетін атқарушының 2023 жылғы 14 қыркүйектегі № 466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ғылыми кеңестер тізбесін және олар туралы ережені бекіту туралы" Қазақстан Республикасы Ғылым және жоғары білім министрінің 2023 жылғы 25 қыркүйектегі № 487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ғылыми-техникалық сараптаманы ұйымдастыру және жүргізу қағидаларын бекіту туралы" Қазақстан Республикасы Ғылым және жоғары білім министрінің 2023 жылғы 27 қыркүйектегі № 489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 бекіту туралы" Қазақстан Республикасы Ғылым және жоғары білім министрінің міндетін атқарушының 2023 жылғы 6 қарашадағы № 563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өндірістік қызметте пайдаланылатын патогенді және өнеркәсіптік микроорганизмдердің жұмыс коллекцияларын қалыптастыру, жүргізу және күтіп-бағу қағидаларын бекіту туралы" Қазақстан Республикасы Ғылым және жоғары білім министрінің міндетін атқарушының 2023 жылғы 6 қарашадағы № 564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 "Зерттеу университеті" мәртебесін беру қағидалары мен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w:t>
            </w:r>
          </w:p>
          <w:p>
            <w:pPr>
              <w:spacing w:after="20"/>
              <w:ind w:left="20"/>
              <w:jc w:val="both"/>
            </w:pPr>
            <w:r>
              <w:rPr>
                <w:rFonts w:ascii="Times New Roman"/>
                <w:b w:val="false"/>
                <w:i w:val="false"/>
                <w:color w:val="000000"/>
                <w:sz w:val="20"/>
              </w:rPr>
              <w:t>
Ешенқұлов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Технологиялардың әзірлігі мен ұйымдардың технологиялық әзірлігі деңгейлерін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және ұсынылатын салық жеңілдіктер шеңберінде қаржыландырылатын ғылыми зерттеулер мен әзірлемелерді ұйымдастыру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әдептің үлгілік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негізінде ғылыми зерттеулер мен тәжірибелік-конструкторлық жұмыстарды ұйымдастыру және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үлгiлік ережесін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шаруашылық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Сұлтанов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Сұлтанғазиев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Оспан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Ысқақов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 Жазықбаев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Бекнияз</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 Коняшкин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 Ілияс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тапсырысты орындайтын мемлекеттік ғылыми ұйымдар мен мемлекеттік жоғары және (немесе) жоғары оқу орнынан кейінгі білім беру ұйымдарының ғылыми қызметкерлеріне еңбекақы төлеу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жобаларына мемлекеттік ғылыми-техникалық сараптама, сараптама жүргізу, сұралатын қаржыландыру көлемі сомасының негізділігін бағалау жөніндегі қазақстандық сарапшылар көрсететін қызметтер құнының әдістемесін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бағдарламалардың, ғылыми және (немесе) ғылыми техникалық қызмет нәтижелерін коммерцияландыру жобаларын орындау және аяқтау сатыларында олардың іске асырылуын мониторингтеу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қаржыландыруды қолдап отырудың көрсетілетін қызметтері құнын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пайдаланымдағы ғылыми зертханалар туралы үлгілік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бейіні бойынша доктор дәрежесін алуға қорғалған диссертацияларды мемлекеттік тіркеу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бағыттар сыныптауышын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және олардың орындау жөніндегі есептерді</w:t>
            </w:r>
          </w:p>
          <w:p>
            <w:pPr>
              <w:spacing w:after="20"/>
              <w:ind w:left="20"/>
              <w:jc w:val="both"/>
            </w:pPr>
            <w:r>
              <w:rPr>
                <w:rFonts w:ascii="Times New Roman"/>
                <w:b w:val="false"/>
                <w:i w:val="false"/>
                <w:color w:val="000000"/>
                <w:sz w:val="20"/>
              </w:rPr>
              <w:t>
мемлекеттік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ғылыми қызметкер" жыл сайынғы сыйлығын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базалық қаржыландыру шеңберінде жүзеге асырылатын жетекші ғалымдарға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академиясының академиктерін сайлау қағидалары мен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сраптаманы ұйымдастыру және жүргізу қағидаларын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жүргізу туралы есептің негізінде ғылыми-зерттеу жұмыстарын жүзеге асыруға (сатып алуға) арналған шығыстар бойынша ғылыми-зерттеу жұмыстары жөніндегі, пайдалануға беру актісі бар есептің негізінде ғылыми орталықтар құруға арналған шығыстар бойынша ғылыми орталық құру туралы, ендіру актісі бар ғылыми-техникалық және тәжірибелік-конструкторлық жұмыстар нәтижелерін ендіру туралы есептің негізінде ғылыми-техникалық және тәжірибелік-конструкторлық жұмыстарды жүзеге асыруға (сатып алуға) арналған шығыстар бойынша ғылыми-техникалық және тәжірибелік-конструкторлық жұмыстар жөніндегі хабарламаларды беру нысанын, мерзімі мен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ғылыми зерттеулерді жүзеге асыратын ғылыми ұйымдардың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p>
            <w:pPr>
              <w:spacing w:after="20"/>
              <w:ind w:left="20"/>
              <w:jc w:val="both"/>
            </w:pPr>
            <w:r>
              <w:rPr>
                <w:rFonts w:ascii="Times New Roman"/>
                <w:b w:val="false"/>
                <w:i w:val="false"/>
                <w:color w:val="000000"/>
                <w:sz w:val="20"/>
              </w:rPr>
              <w:t>
Ахмед-Заки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әлеуметтік аударымдардың, міндетті зейнетақы жарналардың, міндетті әлеуметтік медициналық сақтандыруға жарналардың мөлшерлемелерін айқындауы, интернет-платформа операторының жеке табыс салығын, міндетті зейнетақы жарналарын, әлеуметтік аударымдарды және міндетті әлеуметтік медициналық сақтандыруға жарналарды ұстап қалуы және аударуы, сондай-ақ интернет-платформа операторы төлеген сомаларды бөлу және аудару, қате (артық) төленген әлеуметтік аударымдардың, міндетті зейнетақы жарналарының, міндетті әлеуметтік медициналық сақтандыруға жарналардың сомаларын және (немесе) интернет-платформа операторына уақтылы және (немесе) толық төлемегені үшін өсімпұлдарды қайтару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bl>
    <w:bookmarkStart w:name="z12" w:id="10"/>
    <w:p>
      <w:pPr>
        <w:spacing w:after="0"/>
        <w:ind w:left="0"/>
        <w:jc w:val="both"/>
      </w:pPr>
      <w:r>
        <w:rPr>
          <w:rFonts w:ascii="Times New Roman"/>
          <w:b w:val="false"/>
          <w:i w:val="false"/>
          <w:color w:val="000000"/>
          <w:sz w:val="28"/>
        </w:rPr>
        <w:t>
      Ескертпе: аббревиатуралардың толық жазылуы:</w:t>
      </w:r>
    </w:p>
    <w:bookmarkEnd w:id="10"/>
    <w:bookmarkStart w:name="z13" w:id="11"/>
    <w:p>
      <w:pPr>
        <w:spacing w:after="0"/>
        <w:ind w:left="0"/>
        <w:jc w:val="both"/>
      </w:pPr>
      <w:r>
        <w:rPr>
          <w:rFonts w:ascii="Times New Roman"/>
          <w:b w:val="false"/>
          <w:i w:val="false"/>
          <w:color w:val="000000"/>
          <w:sz w:val="28"/>
        </w:rPr>
        <w:t>
      АШМ – Қазақстан Республикасының Ауыл шаруашылық министрлігі;</w:t>
      </w:r>
    </w:p>
    <w:bookmarkEnd w:id="11"/>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МАМ – Қазақстан Республикасының Мәдениет және ақпарат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СРИМ – Қазақстан Республикасының Су ресурстары және ирригация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өнеркәсібі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