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0101" w14:textId="3c70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Әкiмдердiң шешiмдерi туралы</w:t>
      </w:r>
    </w:p>
    <w:p>
      <w:pPr>
        <w:spacing w:after="0"/>
        <w:ind w:left="0"/>
        <w:jc w:val="both"/>
      </w:pPr>
      <w:r>
        <w:rPr>
          <w:rFonts w:ascii="Times New Roman"/>
          <w:b w:val="false"/>
          <w:i w:val="false"/>
          <w:color w:val="000000"/>
          <w:sz w:val="28"/>
        </w:rPr>
        <w:t>Қазақстан Республикасы Премьер-министрiнiң өкiмi 1993 жылғы 12 мамырдағы N 0172</w:t>
      </w:r>
    </w:p>
    <w:p>
      <w:pPr>
        <w:spacing w:after="0"/>
        <w:ind w:left="0"/>
        <w:jc w:val="left"/>
      </w:pPr>
      <w:r>
        <w:rPr>
          <w:rFonts w:ascii="Times New Roman"/>
          <w:b w:val="false"/>
          <w:i w:val="false"/>
          <w:color w:val="000000"/>
          <w:sz w:val="28"/>
        </w:rPr>
        <w:t>
</w:t>
      </w:r>
      <w:r>
        <w:rPr>
          <w:rFonts w:ascii="Times New Roman"/>
          <w:b w:val="false"/>
          <w:i w:val="false"/>
          <w:color w:val="000000"/>
          <w:sz w:val="28"/>
        </w:rPr>
        <w:t>
          1. Облыстардың, Алматы, Ленинск қалаларының әкiмдерi өздерi
қабылдаған шешiмдердiң көшiрмесiн Қазақстан Республикасының
Президентi мен Министрлер Кабинетi Аппаратына ай сайын жiберiп
тұруды қамтамасыз етсiн.
</w:t>
      </w:r>
      <w:r>
        <w:br/>
      </w:r>
      <w:r>
        <w:rPr>
          <w:rFonts w:ascii="Times New Roman"/>
          <w:b w:val="false"/>
          <w:i w:val="false"/>
          <w:color w:val="000000"/>
          <w:sz w:val="28"/>
        </w:rPr>
        <w:t>
          2. Ұйымдық-инспекторлық және аумақтық даму бөлiмi Қазақстан
Республикасының Президентi мен Министрлер Кабинетi Аппаратының
бөлiмдерiмен бiрлесiп, жоғарыда аталған шешiмдердiң қолданылып жүрген
Заңдарға, Қазақстан Республикасының Президентi мен Министрлер
Кабинетiнiң Жарлықтарына және өзге де актiлерiне сәйкестiлiгiн 
уақтылы зерделеп, қажеттiгiне қарай сараптау жүргiзiп отырсын.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