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c5d0" w14:textId="6da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Іскерлiк сапарларды қаржымен қамтамасыз ету туралы</w:t>
      </w:r>
    </w:p>
    <w:p>
      <w:pPr>
        <w:spacing w:after="0"/>
        <w:ind w:left="0"/>
        <w:jc w:val="both"/>
      </w:pPr>
      <w:r>
        <w:rPr>
          <w:rFonts w:ascii="Times New Roman"/>
          <w:b w:val="false"/>
          <w:i w:val="false"/>
          <w:color w:val="000000"/>
          <w:sz w:val="28"/>
        </w:rPr>
        <w:t>ҚАЗАҚСТАН РЕСПУБЛИКАСЫ ПРЕМЬЕР-МИНИСТРIНIҢ ӨКIМI 7 ақпан 1994 ж. N 49-ө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Қазақстан 
Республикасының Вице-Президентi, Қазақстан Республикасының 
Премьер-министрi бастаған мемлекет пен үкiмет делегацияларының 
шетелдерге ресми, жұмыс және iскерлiк сапарларын қаржымен 
қамтамасыз етудi реттеу мақсатында:
</w:t>
      </w:r>
      <w:r>
        <w:br/>
      </w:r>
      <w:r>
        <w:rPr>
          <w:rFonts w:ascii="Times New Roman"/>
          <w:b w:val="false"/>
          <w:i w:val="false"/>
          <w:color w:val="000000"/>
          <w:sz w:val="28"/>
        </w:rPr>
        <w:t>
          1. Мемлекет пен үкiмет делегациялары мүшелерiнiң Қазақстан 
Республикасының Президентiн күзет қызметi мен жеке күзетiнiң
бастықтарына тәулiктiк шығыстарды тиiстi лауазымдық үстемелерiн
қоса, барлық жағдайларда толық көлемiнде, ал ерiп жүрген адамдарға, 
жұмыс топ мүшелерiне, күзет комиссиялары мен баспасөз 
қызметкерлерiне белгiленген тәртiп бойынша төленетiн болып
белгiленсiн.
</w:t>
      </w:r>
      <w:r>
        <w:br/>
      </w:r>
      <w:r>
        <w:rPr>
          <w:rFonts w:ascii="Times New Roman"/>
          <w:b w:val="false"/>
          <w:i w:val="false"/>
          <w:color w:val="000000"/>
          <w:sz w:val="28"/>
        </w:rPr>
        <w:t>
          2. Делегация мүшелерiнiң, ерiп жүрген адамдардың, жұмыс 
тобы мүшелерiнiң, күзет және баспасөз қызметкерлерiнiң тұруына,
тамақтануына, олардың ел iшiнде жүрiп-тұруын көлiкпен қамтамасыз
етуге байланысты, сондай-ақ ұшақ қызметiнiң шығыстарын қабылдаушы
жақ өзiне алмаған жағдайда, тиiстi құжаттар тапсырылған соң
төлемi нақты шығыстары бойынша жасалатын болсын.
</w:t>
      </w:r>
      <w:r>
        <w:br/>
      </w:r>
      <w:r>
        <w:rPr>
          <w:rFonts w:ascii="Times New Roman"/>
          <w:b w:val="false"/>
          <w:i w:val="false"/>
          <w:color w:val="000000"/>
          <w:sz w:val="28"/>
        </w:rPr>
        <w:t>
          3. Делегациялардың сапардағы мерзiмi мен болуы шарттарға
сәйкес қажет болған жағдайда өкiлдiк мақсатына 10 мың АҚШ долларына
дейiнгi мөлшерде валюта қаражатын бөлу көзделсiн.
</w:t>
      </w:r>
      <w:r>
        <w:br/>
      </w:r>
      <w:r>
        <w:rPr>
          <w:rFonts w:ascii="Times New Roman"/>
          <w:b w:val="false"/>
          <w:i w:val="false"/>
          <w:color w:val="000000"/>
          <w:sz w:val="28"/>
        </w:rPr>
        <w:t>
          4. Ресми, жұмыс және iскерлiк сапары кезiнде делегацияларға
ерiп барған және валюта алған адам сапардан оралғаннан кейiн
үш күннiң iшiнде валюта қаражатын жұмсағаны туралы Қазақстан
Республикасының Қаржы министрлiгiне қаржылық есеп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