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3300" w14:textId="ea93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мүлiктi басқару жөнiндегi мемлекеттiк комитетiнің құзыретін ұзарту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1995 жылғы 23 наурыздағы N 7-15-ө өкімі</w:t>
      </w:r>
    </w:p>
    <w:p>
      <w:pPr>
        <w:spacing w:after="0"/>
        <w:ind w:left="0"/>
        <w:jc w:val="both"/>
      </w:pPr>
      <w:bookmarkStart w:name="z0" w:id="0"/>
      <w:r>
        <w:rPr>
          <w:rFonts w:ascii="Times New Roman"/>
          <w:b w:val="false"/>
          <w:i w:val="false"/>
          <w:color w:val="000000"/>
          <w:sz w:val="28"/>
        </w:rPr>
        <w:t xml:space="preserve">
      1. Алдағы уақытта, Қазақстан Республикасының Мемлекеттiк мүлiктi басқару жөнiндегi мемлекеттiк комитетi мен Қазақстан Республикасының Жекешелендiру жөнiндегi мемлекеттiк комитетiнiң мiндеттерi айқындалғанға дейiн, Қазақстан Республикасының Мемлекеттiк мүлiк жөнiндегi мемлекеттiк комитетi (Қалмырзаев С.С.) өзiне жүктелген мiндеттердi атқаруды жалғастыра бередi және өзiнiң құзырына енетiн шешiмдердi қабылдайды. </w:t>
      </w:r>
      <w:r>
        <w:br/>
      </w:r>
      <w:r>
        <w:rPr>
          <w:rFonts w:ascii="Times New Roman"/>
          <w:b w:val="false"/>
          <w:i w:val="false"/>
          <w:color w:val="000000"/>
          <w:sz w:val="28"/>
        </w:rPr>
        <w:t xml:space="preserve">
      2. Қазақстан Республикасының Мемлекеттiк мүлiктi басқару жөнiндегi мемлекеттiк комитетiнiң төрағасы Қазақстан Республикасының Мемлекеттiк мүлiктi басқару жөнiндегi мемлекеттiк комитетi және Қазақстан Республикасының Жекешелендiру жөнiндегi мемлекеттiк комитетi туралы Ережелердiң жобаларын белгiленген тәртiппен республика Министрлер Кабинетiнiң бекiтуiне ұсынсын.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Премьер-министрдiң</w:t>
      </w:r>
      <w:r>
        <w:br/>
      </w:r>
      <w:r>
        <w:rPr>
          <w:rFonts w:ascii="Times New Roman"/>
          <w:b w:val="false"/>
          <w:i w:val="false"/>
          <w:color w:val="000000"/>
          <w:sz w:val="28"/>
        </w:rPr>
        <w:t>
</w:t>
      </w:r>
      <w:r>
        <w:rPr>
          <w:rFonts w:ascii="Times New Roman"/>
          <w:b w:val="false"/>
          <w:i/>
          <w:color w:val="000000"/>
          <w:sz w:val="28"/>
        </w:rPr>
        <w:t>    бiрiншi орынбасары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