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d7d4" w14:textId="ed1d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контрактты бұ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3 мамыр N 21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орғай облысының әкiмi В.А. Брынкин "Росконтракт" федералдық
контракт корпорациясы" акционерлiк қоғамымен 1996 жылғы 23 наурызда
жасалған N 001-144К инвестициялық контрактты қолданылып жүрген заң
талаптарына (Қазақстан Республикасы Азаматтық кодексiнiң 219,
220-баптары; "Жер туралы" Қазақстан Республикасы Президентiнiң Заң
күшi бар Жарлығының 35-43; 103, 104 баптары), сондай-ақ "Қазақ
КСР-iнде қоршаған табиғи ортаны қорғау туралы" Қазақ КСР Заңының
нормаларына қайшы келетiндiктен 3 күндiк мерзiмде бұз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лыстардың әкiмдерi мен Алматы қаласының әкiмi облыс
шеңберiндегi әкiмшiлiк-аумақтық бiрлiктiң экономикалық мүдделерiне
қатысты шарттар, контракттар жасауға байланысты мәселелердi қараған
кезде жобаларды Қазақстан Республикасының мүдделi министрлiктерiмен,
мемлекеттiк комитеттерiмен, сондай-ақ Үкiметiмен келiсетiн болсы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