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88b6" w14:textId="f068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1995 жылғы 28 қыркүйектегі Қазақстан Республикасы Конституциялық заңының 4-бабы 4-тармағы 2)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20 қыркүйектегі № 28-НҚ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Республикасындағы сайлау туралы" 1995 жылғы 28 қыркүйектегі Қазақстан Республикасы Конституциялық заңының 4-бабы 4-тармағы 2)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төрағалық етуші Б.М. Нұрмұханов, судьялар А.Қ. Ескендіров, Қ.Т. Жақыпбаев, А.Е. Жатқанбаева, А.Қ. Қыдырбаева, Қ.С. Мусин, Е.Ә. Оңғарбаев,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П.К. Жандарбековтiң,</w:t>
      </w:r>
    </w:p>
    <w:bookmarkEnd w:id="3"/>
    <w:bookmarkStart w:name="z6" w:id="4"/>
    <w:p>
      <w:pPr>
        <w:spacing w:after="0"/>
        <w:ind w:left="0"/>
        <w:jc w:val="both"/>
      </w:pPr>
      <w:r>
        <w:rPr>
          <w:rFonts w:ascii="Times New Roman"/>
          <w:b w:val="false"/>
          <w:i w:val="false"/>
          <w:color w:val="000000"/>
          <w:sz w:val="28"/>
        </w:rPr>
        <w:t>
      Қазақстан Республикасы Орталық сайлау комиссиясының өкілдері – Заң бөлімінің бас консультанттары К.Е. Аппазовтың және Ж.С. Жакеевтің,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төрағаның орынбасары С.С. Мүксімовтің,</w:t>
      </w:r>
    </w:p>
    <w:bookmarkEnd w:id="6"/>
    <w:bookmarkStart w:name="z9" w:id="7"/>
    <w:p>
      <w:pPr>
        <w:spacing w:after="0"/>
        <w:ind w:left="0"/>
        <w:jc w:val="both"/>
      </w:pPr>
      <w:r>
        <w:rPr>
          <w:rFonts w:ascii="Times New Roman"/>
          <w:b w:val="false"/>
          <w:i w:val="false"/>
          <w:color w:val="000000"/>
          <w:sz w:val="28"/>
        </w:rPr>
        <w:t>
      Қазақстан Республикасы Бас прокуратурасының өкілдері – Бас Прокурордың аса маңызды тапсырмалар жөніндегі аға көмекшісі М.Т. Кемаловтың және Бас Прокурордың кеңесшісі Т.Б. Адамовтың,</w:t>
      </w:r>
    </w:p>
    <w:bookmarkEnd w:id="7"/>
    <w:bookmarkStart w:name="z10" w:id="8"/>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w:t>
      </w:r>
    </w:p>
    <w:bookmarkEnd w:id="8"/>
    <w:bookmarkStart w:name="z11"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9"/>
    <w:bookmarkStart w:name="z12" w:id="10"/>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Н. Сағынайқызының қатысуымен,</w:t>
      </w:r>
    </w:p>
    <w:bookmarkEnd w:id="10"/>
    <w:bookmarkStart w:name="z13" w:id="11"/>
    <w:p>
      <w:pPr>
        <w:spacing w:after="0"/>
        <w:ind w:left="0"/>
        <w:jc w:val="both"/>
      </w:pPr>
      <w:r>
        <w:rPr>
          <w:rFonts w:ascii="Times New Roman"/>
          <w:b w:val="false"/>
          <w:i w:val="false"/>
          <w:color w:val="000000"/>
          <w:sz w:val="28"/>
        </w:rPr>
        <w:t xml:space="preserve">
      өзінің ашық отырысында П.К. Жандарбековтiң "Қазақстан Республикасындағы сайлау туралы" 1995 жылғы 28 қыркүйектегі Қазақстан Республикасы Конституциялық заңының (бұдан әрі – Сайлау туралы Конституциялық заң) 4-бабы 4-тармағы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1"/>
    <w:bookmarkStart w:name="z14" w:id="12"/>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12"/>
    <w:bookmarkStart w:name="z15" w:id="13"/>
    <w:p>
      <w:pPr>
        <w:spacing w:after="0"/>
        <w:ind w:left="0"/>
        <w:jc w:val="left"/>
      </w:pPr>
      <w:r>
        <w:rPr>
          <w:rFonts w:ascii="Times New Roman"/>
          <w:b/>
          <w:i w:val="false"/>
          <w:color w:val="000000"/>
        </w:rPr>
        <w:t xml:space="preserve"> анықтады:</w:t>
      </w:r>
    </w:p>
    <w:bookmarkEnd w:id="13"/>
    <w:bookmarkStart w:name="z16" w:id="14"/>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Сайлау туралы Конституциялық заңның 4-бабы 4-тармағы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 Конституциясының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сәйкестігін қарау туралы өтініш келіп түсті.</w:t>
      </w:r>
    </w:p>
    <w:bookmarkEnd w:id="14"/>
    <w:bookmarkStart w:name="z17" w:id="15"/>
    <w:p>
      <w:pPr>
        <w:spacing w:after="0"/>
        <w:ind w:left="0"/>
        <w:jc w:val="both"/>
      </w:pPr>
      <w:r>
        <w:rPr>
          <w:rFonts w:ascii="Times New Roman"/>
          <w:b w:val="false"/>
          <w:i w:val="false"/>
          <w:color w:val="000000"/>
          <w:sz w:val="28"/>
        </w:rPr>
        <w:t>
      Өтініш субъектісі № 11 бірмандаттық аумақтық сайлау округі бойынша Қазақстан Халық партиясынан Түркістан қалалық мәслихатының депутаттығына кандидат ретінде ұсынылып, тіркелген.</w:t>
      </w:r>
    </w:p>
    <w:bookmarkEnd w:id="15"/>
    <w:bookmarkStart w:name="z18" w:id="16"/>
    <w:p>
      <w:pPr>
        <w:spacing w:after="0"/>
        <w:ind w:left="0"/>
        <w:jc w:val="both"/>
      </w:pPr>
      <w:r>
        <w:rPr>
          <w:rFonts w:ascii="Times New Roman"/>
          <w:b w:val="false"/>
          <w:i w:val="false"/>
          <w:color w:val="000000"/>
          <w:sz w:val="28"/>
        </w:rPr>
        <w:t>
      Кейіннен сайлау комиссиялары өтініш берушінің декларацияда дұрыс емес мәліметтерді көрсетуін және бұрын сыбайлас жемқорлық қылмысы үшін қылмыстық жауаптылыққа тартылуын негізге алып, хаттамалық шешімдерімен өтініш берушінің депутаттыққа кандидат ретінде тіркелуінің күшін жойған.</w:t>
      </w:r>
    </w:p>
    <w:bookmarkEnd w:id="16"/>
    <w:bookmarkStart w:name="z19" w:id="17"/>
    <w:p>
      <w:pPr>
        <w:spacing w:after="0"/>
        <w:ind w:left="0"/>
        <w:jc w:val="both"/>
      </w:pPr>
      <w:r>
        <w:rPr>
          <w:rFonts w:ascii="Times New Roman"/>
          <w:b w:val="false"/>
          <w:i w:val="false"/>
          <w:color w:val="000000"/>
          <w:sz w:val="28"/>
        </w:rPr>
        <w:t xml:space="preserve">
      Барлық сот сатыларының шешімдерімен өтініш авторына Сайлау туралы Конституциялық заңның 4-бабы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сілтеме жасай отырып, қабылданған шешімдерге дау айту туралы Түркістан қалалық аумақтық сайлау комиссиясына талап қоюын қанағаттандырудан бас тартылған.</w:t>
      </w:r>
    </w:p>
    <w:bookmarkEnd w:id="17"/>
    <w:bookmarkStart w:name="z20" w:id="18"/>
    <w:p>
      <w:pPr>
        <w:spacing w:after="0"/>
        <w:ind w:left="0"/>
        <w:jc w:val="both"/>
      </w:pPr>
      <w:r>
        <w:rPr>
          <w:rFonts w:ascii="Times New Roman"/>
          <w:b w:val="false"/>
          <w:i w:val="false"/>
          <w:color w:val="000000"/>
          <w:sz w:val="28"/>
        </w:rPr>
        <w:t xml:space="preserve">
      Өтініштен және ұсынылған материалдардан өтініш берушінің бұрын Оңтүстік Қазақстан облысы Түркістан қалалық сотының 2002 жылғы 28 мамырдағы үкімімен 1997 жылғы 16 шілдедегі Қазақстан Республикасы Қылмыстық кодексінің </w:t>
      </w:r>
      <w:r>
        <w:rPr>
          <w:rFonts w:ascii="Times New Roman"/>
          <w:b w:val="false"/>
          <w:i w:val="false"/>
          <w:color w:val="000000"/>
          <w:sz w:val="28"/>
        </w:rPr>
        <w:t>307-бабының</w:t>
      </w:r>
      <w:r>
        <w:rPr>
          <w:rFonts w:ascii="Times New Roman"/>
          <w:b w:val="false"/>
          <w:i w:val="false"/>
          <w:color w:val="000000"/>
          <w:sz w:val="28"/>
        </w:rPr>
        <w:t xml:space="preserve"> бірінші бөлігі және </w:t>
      </w:r>
      <w:r>
        <w:rPr>
          <w:rFonts w:ascii="Times New Roman"/>
          <w:b w:val="false"/>
          <w:i w:val="false"/>
          <w:color w:val="000000"/>
          <w:sz w:val="28"/>
        </w:rPr>
        <w:t>176-бабы</w:t>
      </w:r>
      <w:r>
        <w:rPr>
          <w:rFonts w:ascii="Times New Roman"/>
          <w:b w:val="false"/>
          <w:i w:val="false"/>
          <w:color w:val="000000"/>
          <w:sz w:val="28"/>
        </w:rPr>
        <w:t xml:space="preserve"> үшінші бөлігінің б) тармағы бойынша сотталып, екі жыл мерзімге мемлекеттік лауазымды атқару құқығынан айыра отырып, бес жыл алты айға бас бостандығынан айыруға кесілгенін түсінуге болады.</w:t>
      </w:r>
    </w:p>
    <w:bookmarkEnd w:id="18"/>
    <w:bookmarkStart w:name="z21" w:id="19"/>
    <w:p>
      <w:pPr>
        <w:spacing w:after="0"/>
        <w:ind w:left="0"/>
        <w:jc w:val="both"/>
      </w:pPr>
      <w:r>
        <w:rPr>
          <w:rFonts w:ascii="Times New Roman"/>
          <w:b w:val="false"/>
          <w:i w:val="false"/>
          <w:color w:val="000000"/>
          <w:sz w:val="28"/>
        </w:rPr>
        <w:t xml:space="preserve">
      Конституциялық Сот Сайлау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қаралып отырған нормасының конституциялылығына баға берген кезде оны өтініште көрсетілген бөлігінде ғана тексереді және мыналарды негізге алады.</w:t>
      </w:r>
    </w:p>
    <w:bookmarkEnd w:id="19"/>
    <w:bookmarkStart w:name="z22" w:id="20"/>
    <w:p>
      <w:pPr>
        <w:spacing w:after="0"/>
        <w:ind w:left="0"/>
        <w:jc w:val="both"/>
      </w:pPr>
      <w:r>
        <w:rPr>
          <w:rFonts w:ascii="Times New Roman"/>
          <w:b w:val="false"/>
          <w:i w:val="false"/>
          <w:color w:val="000000"/>
          <w:sz w:val="28"/>
        </w:rPr>
        <w:t xml:space="preserve">
      1. Мемлекеттік биліктің бірден-бір бастауы – халық.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(Конституцияның 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Мемлекеттік органдар мен жергілікті өзін-өзі басқару органдарына сайлау құқығы (жалпыға бірдей белсенді сайлау құқығы) және сайлану құқығы (бәсең сайлау құқығы) сайлау құқығының құрамдас элементтері (бөліктері) болып табылады, бұл Қазақстан Республикасында өз азаматтарына ғана беріледі (субъективті сайлау құқығы). Республика азаматтарының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 (Конституцияның 33-бабының </w:t>
      </w:r>
      <w:r>
        <w:rPr>
          <w:rFonts w:ascii="Times New Roman"/>
          <w:b w:val="false"/>
          <w:i w:val="false"/>
          <w:color w:val="000000"/>
          <w:sz w:val="28"/>
        </w:rPr>
        <w:t>2-тармағы</w:t>
      </w:r>
      <w:r>
        <w:rPr>
          <w:rFonts w:ascii="Times New Roman"/>
          <w:b w:val="false"/>
          <w:i w:val="false"/>
          <w:color w:val="000000"/>
          <w:sz w:val="28"/>
        </w:rPr>
        <w:t xml:space="preserve">, Сайлау туралы Конституциялық заңның 3-бабының </w:t>
      </w:r>
      <w:r>
        <w:rPr>
          <w:rFonts w:ascii="Times New Roman"/>
          <w:b w:val="false"/>
          <w:i w:val="false"/>
          <w:color w:val="000000"/>
          <w:sz w:val="28"/>
        </w:rPr>
        <w:t>3-тармағы</w:t>
      </w:r>
      <w:r>
        <w:rPr>
          <w:rFonts w:ascii="Times New Roman"/>
          <w:b w:val="false"/>
          <w:i w:val="false"/>
          <w:color w:val="000000"/>
          <w:sz w:val="28"/>
        </w:rPr>
        <w:t xml:space="preserve">,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w:t>
      </w:r>
      <w:r>
        <w:rPr>
          <w:rFonts w:ascii="Times New Roman"/>
          <w:b w:val="false"/>
          <w:i w:val="false"/>
          <w:color w:val="000000"/>
          <w:sz w:val="28"/>
        </w:rPr>
        <w:t>25-бабында</w:t>
      </w:r>
      <w:r>
        <w:rPr>
          <w:rFonts w:ascii="Times New Roman"/>
          <w:b w:val="false"/>
          <w:i w:val="false"/>
          <w:color w:val="000000"/>
          <w:sz w:val="28"/>
        </w:rPr>
        <w:t xml:space="preserve"> азаматқа дауыс беру және сайлану, мемлекеттік істерді жүргізуге тікелей де, сайланған өкілдері арқылы да қатысу, сондай-ақ мемлекеттік қызметке қол жеткізу құқығына кепілдік беріледі. Пактіге сәйкес азаматтың осы құқығына қандай да бір кемсіту және негізсіз шектеулер болмауға тиіс.</w:t>
      </w:r>
    </w:p>
    <w:bookmarkEnd w:id="22"/>
    <w:bookmarkStart w:name="z25" w:id="23"/>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33-баптарында</w:t>
      </w:r>
      <w:r>
        <w:rPr>
          <w:rFonts w:ascii="Times New Roman"/>
          <w:b w:val="false"/>
          <w:i w:val="false"/>
          <w:color w:val="000000"/>
          <w:sz w:val="28"/>
        </w:rPr>
        <w:t xml:space="preserve"> азаматтардың тікелей және өз өкілдері арқылы мемлекет істерін басқаруға қатысу, мемлекеттік органдар мен жергілікті өзін-өзі басқару органдарына жеке және ұжымдық өтініштер беру құқықтарының, сондай-ақ Қазақстан Республикасы азаматтарының сайлау құқықтарының конституциялық негіздері белгіленеді. Конституция субъективті сайлау құқығына базалық шектеулерді бекітті: сот азаматтарды әрекетке қабілетсіз деп таныған жағдайда және сот үкімімен бас бостандығынан айыру орындарында ұсталған кезде олардың сайлауға және сайлануға, республикалық референдумға қатысуға құқығы жоқ (33-баптың </w:t>
      </w:r>
      <w:r>
        <w:rPr>
          <w:rFonts w:ascii="Times New Roman"/>
          <w:b w:val="false"/>
          <w:i w:val="false"/>
          <w:color w:val="000000"/>
          <w:sz w:val="28"/>
        </w:rPr>
        <w:t>3-тармағы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Сонымен қатар,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адамның және азаматтың құқықтары мен бостандықтарын негізді шектеуге заңдармен жол берілетін жалпы ереже бекітілді (Конституцияның 39-бабының </w:t>
      </w:r>
      <w:r>
        <w:rPr>
          <w:rFonts w:ascii="Times New Roman"/>
          <w:b w:val="false"/>
          <w:i w:val="false"/>
          <w:color w:val="000000"/>
          <w:sz w:val="28"/>
        </w:rPr>
        <w:t>1-тармағы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Осылайша, сайлау құқығы қатынастары субъектілерінің құқықтары мен міндеттеріндегі айырмашылықтарға конституциялық аса маңызды мақсаттар, негізділік пен мөлшерлестік көзделген жағдайда жол беріледі. Жария және жеке мүдделердің конституциялық теңгерімін сақтау қажеттілігі де сайлаушылардың сайлау науқаны барысында кандидаттың жеке басы туралы өз пікірін жасап, оның беделіне баға беру мүмкіндігін жоққа шығармайды. Аталған тәсілдер азаматтардың мемлекеттік билік институттарына деген сенім деңгейіне әсер етеді.</w:t>
      </w:r>
    </w:p>
    <w:bookmarkEnd w:id="25"/>
    <w:bookmarkStart w:name="z28" w:id="26"/>
    <w:p>
      <w:pPr>
        <w:spacing w:after="0"/>
        <w:ind w:left="0"/>
        <w:jc w:val="both"/>
      </w:pPr>
      <w:r>
        <w:rPr>
          <w:rFonts w:ascii="Times New Roman"/>
          <w:b w:val="false"/>
          <w:i w:val="false"/>
          <w:color w:val="000000"/>
          <w:sz w:val="28"/>
        </w:rPr>
        <w:t xml:space="preserve">
      2. Өтініш беруші дау айтып отырған нормада жергілікті өкілді органдардағы сайланбалы лауазымдарға кандидаттарға ғана емес (өтініш субъектісіне қатысты), сондай-ақ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әкім лауазымдарына да жоғары талаптар қойылады.</w:t>
      </w:r>
    </w:p>
    <w:bookmarkEnd w:id="26"/>
    <w:bookmarkStart w:name="z29" w:id="27"/>
    <w:p>
      <w:pPr>
        <w:spacing w:after="0"/>
        <w:ind w:left="0"/>
        <w:jc w:val="both"/>
      </w:pPr>
      <w:r>
        <w:rPr>
          <w:rFonts w:ascii="Times New Roman"/>
          <w:b w:val="false"/>
          <w:i w:val="false"/>
          <w:color w:val="000000"/>
          <w:sz w:val="28"/>
        </w:rPr>
        <w:t xml:space="preserve">
      Конституциялық Сот мемлекеттік қызметшілерге қатысты 2023 жылғы 6 наурыздағы </w:t>
      </w:r>
      <w:r>
        <w:rPr>
          <w:rFonts w:ascii="Times New Roman"/>
          <w:b w:val="false"/>
          <w:i w:val="false"/>
          <w:color w:val="000000"/>
          <w:sz w:val="28"/>
        </w:rPr>
        <w:t>№ 4</w:t>
      </w:r>
      <w:r>
        <w:rPr>
          <w:rFonts w:ascii="Times New Roman"/>
          <w:b w:val="false"/>
          <w:i w:val="false"/>
          <w:color w:val="000000"/>
          <w:sz w:val="28"/>
        </w:rPr>
        <w:t xml:space="preserve"> және 2023 жылғы 13 маусымдағы </w:t>
      </w:r>
      <w:r>
        <w:rPr>
          <w:rFonts w:ascii="Times New Roman"/>
          <w:b w:val="false"/>
          <w:i w:val="false"/>
          <w:color w:val="000000"/>
          <w:sz w:val="28"/>
        </w:rPr>
        <w:t>№ 19-НҚ нормативтік қаулыларында</w:t>
      </w:r>
      <w:r>
        <w:rPr>
          <w:rFonts w:ascii="Times New Roman"/>
          <w:b w:val="false"/>
          <w:i w:val="false"/>
          <w:color w:val="000000"/>
          <w:sz w:val="28"/>
        </w:rPr>
        <w:t xml:space="preserve">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 Бұл ретте азаматтардың мемлекеттік лауазымдардың жекелеген санаттары бойынша мемлекеттік қызметке қол жеткізуге тең құқығы Республика азаматының мемлекеттік органдарға сайлану құқығын іске асырумен байланысты екендігіне назар аударылды.</w:t>
      </w:r>
    </w:p>
    <w:bookmarkEnd w:id="27"/>
    <w:bookmarkStart w:name="z30" w:id="28"/>
    <w:p>
      <w:pPr>
        <w:spacing w:after="0"/>
        <w:ind w:left="0"/>
        <w:jc w:val="both"/>
      </w:pPr>
      <w:r>
        <w:rPr>
          <w:rFonts w:ascii="Times New Roman"/>
          <w:b w:val="false"/>
          <w:i w:val="false"/>
          <w:color w:val="000000"/>
          <w:sz w:val="28"/>
        </w:rPr>
        <w:t>
      Сайлау жария адамдарға мемлекеттік билік беру нысандарының бірі болып табылады. Бұлардың қорытындысы бойынша олар Қазақстан халқының мүддесі үшін өз өкілеттігін іске асыруға мандат алады.</w:t>
      </w:r>
    </w:p>
    <w:bookmarkEnd w:id="28"/>
    <w:bookmarkStart w:name="z31" w:id="29"/>
    <w:p>
      <w:pPr>
        <w:spacing w:after="0"/>
        <w:ind w:left="0"/>
        <w:jc w:val="both"/>
      </w:pPr>
      <w:r>
        <w:rPr>
          <w:rFonts w:ascii="Times New Roman"/>
          <w:b w:val="false"/>
          <w:i w:val="false"/>
          <w:color w:val="000000"/>
          <w:sz w:val="28"/>
        </w:rPr>
        <w:t>
      3. Қазіргі әлемде сыбайлас жемқорлық конституциялық қауіпсіздікке төнетін елеулі қауіп-қатер ретінде танылды. Ол азаматтардың конституциялық құқықтары мен заңды мүдделеріне нұқсан келтіреді, құқықтық тәртіп пен демократиялық негіздерге зиян келтіреді, экономикалық реформаларды жүргізуге кедергі келтіреді, мемлекеттік аппараттың қызметіне кір келтіреді, халықтың мемлекеттік билікке деген сенімін кетіреді және сайлауға қатысуға ынта-құлқын жояды.</w:t>
      </w:r>
    </w:p>
    <w:bookmarkEnd w:id="29"/>
    <w:bookmarkStart w:name="z32" w:id="30"/>
    <w:p>
      <w:pPr>
        <w:spacing w:after="0"/>
        <w:ind w:left="0"/>
        <w:jc w:val="both"/>
      </w:pPr>
      <w:r>
        <w:rPr>
          <w:rFonts w:ascii="Times New Roman"/>
          <w:b w:val="false"/>
          <w:i w:val="false"/>
          <w:color w:val="000000"/>
          <w:sz w:val="28"/>
        </w:rPr>
        <w:t xml:space="preserve">
      Осы құқықтық тәсілдер сыбайлас жемқорлыққа қарсы ұлттық саясаттың негізі ретінде алынды, өйткені сыбайлас жемқорлық ұлттық қауіпсіздікке төнетін негізгі қауіп-қатерлердің бірі ретінде қарастырылады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Қазақстан Республикасының Парламенті аса маңызды қоғамдық қатынастарды реттейтін және мемлекеттік басқарудың негізгі қағидаттары мен нормаларын белгілейтін бірқатар қабылданған заңдарда тиісті алдын алу ережелерін бекітті.</w:t>
      </w:r>
    </w:p>
    <w:bookmarkEnd w:id="31"/>
    <w:bookmarkStart w:name="z34" w:id="32"/>
    <w:p>
      <w:pPr>
        <w:spacing w:after="0"/>
        <w:ind w:left="0"/>
        <w:jc w:val="both"/>
      </w:pPr>
      <w:r>
        <w:rPr>
          <w:rFonts w:ascii="Times New Roman"/>
          <w:b w:val="false"/>
          <w:i w:val="false"/>
          <w:color w:val="000000"/>
          <w:sz w:val="28"/>
        </w:rPr>
        <w:t xml:space="preserve">
      Мәселен, Сайлау туралы Конституциялық заңның 4-бабы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сыбайлас жемқорлық қылмыс және сыбайлас жемқорлық құқық бұзушылық жасаудағы кінәсін сот заңда белгіленген тәртіппен таныған адам Қазақстан Республикасының Президенттігіне, Парламенттің, мәслихаттардың депутаттығына, әкім болуға кандидат, сондай-ақ өзге де жергілікті өзін-өзі басқару органдары мүшелігіне кандидат бола алмайды деп белгіленеді.</w:t>
      </w:r>
    </w:p>
    <w:bookmarkEnd w:id="32"/>
    <w:bookmarkStart w:name="z35" w:id="33"/>
    <w:p>
      <w:pPr>
        <w:spacing w:after="0"/>
        <w:ind w:left="0"/>
        <w:jc w:val="both"/>
      </w:pPr>
      <w:r>
        <w:rPr>
          <w:rFonts w:ascii="Times New Roman"/>
          <w:b w:val="false"/>
          <w:i w:val="false"/>
          <w:color w:val="000000"/>
          <w:sz w:val="28"/>
        </w:rPr>
        <w:t>
      Аталған шектеу халықтың мемлекеттік билікке сенімін қамтамасыз етуге және конституциялық құндылықтарға елеулі қатер төндіретін сыбайлас жемқорлыққа қарсы іс-қимыл жасауға бағытталған. Қазақстан Республикасының заңнамасы сыбайлас жемқорлыққа кешенді қарсы іс-қимыл жасау қажеттігіне негізделеді. Сыбайлас жемқорлыққа қарсы саясат сыбайлас жемқорлық тәуекелдерін азайтуға бағытталған құқықтық, әкімшілік, ұйымдастырушылық және өзге де шараларды қамтиды.</w:t>
      </w:r>
    </w:p>
    <w:bookmarkEnd w:id="33"/>
    <w:bookmarkStart w:name="z36" w:id="34"/>
    <w:p>
      <w:pPr>
        <w:spacing w:after="0"/>
        <w:ind w:left="0"/>
        <w:jc w:val="both"/>
      </w:pPr>
      <w:r>
        <w:rPr>
          <w:rFonts w:ascii="Times New Roman"/>
          <w:b w:val="false"/>
          <w:i w:val="false"/>
          <w:color w:val="000000"/>
          <w:sz w:val="28"/>
        </w:rPr>
        <w:t xml:space="preserve">
      Мысалы, сыбайлас жемқорлық қылмыстар жасағаны үшін 2014 жылғы 3 шілдедегі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соттың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атқаруға өмір бойына тыйым салу түріндегі қосымша жазаны тағайындау міндеті белгіленген (</w:t>
      </w:r>
      <w:r>
        <w:rPr>
          <w:rFonts w:ascii="Times New Roman"/>
          <w:b w:val="false"/>
          <w:i w:val="false"/>
          <w:color w:val="000000"/>
          <w:sz w:val="28"/>
        </w:rPr>
        <w:t>50-баптың</w:t>
      </w:r>
      <w:r>
        <w:rPr>
          <w:rFonts w:ascii="Times New Roman"/>
          <w:b w:val="false"/>
          <w:i w:val="false"/>
          <w:color w:val="000000"/>
          <w:sz w:val="28"/>
        </w:rPr>
        <w:t xml:space="preserve"> екінші бөлігінің төртінші абзацы).</w:t>
      </w:r>
    </w:p>
    <w:bookmarkEnd w:id="34"/>
    <w:bookmarkStart w:name="z37" w:id="35"/>
    <w:p>
      <w:pPr>
        <w:spacing w:after="0"/>
        <w:ind w:left="0"/>
        <w:jc w:val="both"/>
      </w:pPr>
      <w:r>
        <w:rPr>
          <w:rFonts w:ascii="Times New Roman"/>
          <w:b w:val="false"/>
          <w:i w:val="false"/>
          <w:color w:val="000000"/>
          <w:sz w:val="28"/>
        </w:rPr>
        <w:t>
      Қолданыстағы заңнамада еңбек және өзге де құқықтарға басқа шектеулер де көзделген, бұлар азамат жасаған қоғамға қауіпті әрекеттің, оның ішінде сыбайлас жемқорлық қылмыстың жалпы құқықтық салдары болып табылады.</w:t>
      </w:r>
    </w:p>
    <w:bookmarkEnd w:id="35"/>
    <w:bookmarkStart w:name="z38" w:id="36"/>
    <w:p>
      <w:pPr>
        <w:spacing w:after="0"/>
        <w:ind w:left="0"/>
        <w:jc w:val="both"/>
      </w:pPr>
      <w:r>
        <w:rPr>
          <w:rFonts w:ascii="Times New Roman"/>
          <w:b w:val="false"/>
          <w:i w:val="false"/>
          <w:color w:val="000000"/>
          <w:sz w:val="28"/>
        </w:rPr>
        <w:t xml:space="preserve">
      Осындай шектеулер азаматтардың құқық қорғау органдарына ("Құқық қорғау қызметі туралы" 2011 жылғы 6 қаңтардағы Қазақстан Республикасы Заңының 6-бабы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арнаулы мемлекеттік органдарға ("Қазақстан Республикасының арнаулы мемлекеттік органдары туралы" 2012 жылғы 13 ақпандағы Қазақстан Республикасы Заңының 7-бабы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және басқа да органдарға қызметке кіруі кезінде белгіленеді.</w:t>
      </w:r>
    </w:p>
    <w:bookmarkEnd w:id="36"/>
    <w:bookmarkStart w:name="z39" w:id="37"/>
    <w:p>
      <w:pPr>
        <w:spacing w:after="0"/>
        <w:ind w:left="0"/>
        <w:jc w:val="both"/>
      </w:pPr>
      <w:r>
        <w:rPr>
          <w:rFonts w:ascii="Times New Roman"/>
          <w:b w:val="false"/>
          <w:i w:val="false"/>
          <w:color w:val="000000"/>
          <w:sz w:val="28"/>
        </w:rPr>
        <w:t xml:space="preserve">
      Көрсетілген тәсілдерді және заң шығарушының </w:t>
      </w:r>
      <w:r>
        <w:rPr>
          <w:rFonts w:ascii="Times New Roman"/>
          <w:b w:val="false"/>
          <w:i w:val="false"/>
          <w:color w:val="000000"/>
          <w:sz w:val="28"/>
        </w:rPr>
        <w:t>Негізгі Заңда</w:t>
      </w:r>
      <w:r>
        <w:rPr>
          <w:rFonts w:ascii="Times New Roman"/>
          <w:b w:val="false"/>
          <w:i w:val="false"/>
          <w:color w:val="000000"/>
          <w:sz w:val="28"/>
        </w:rPr>
        <w:t xml:space="preserve"> бекітілген өкілеттігін ескере отырып, бұған дейін Конституциялық Сот мемлекеттік қызметке кіру және квазимемлекеттік сектор субъектілеріне жұмысқа орналасу кезінде осыған ұқсас тыйым салулардың белгіленуін Конституцияға қайшы келмейді деп таныған болатын. Өзінің 2023 жылғы 31 тамыздағы </w:t>
      </w:r>
      <w:r>
        <w:rPr>
          <w:rFonts w:ascii="Times New Roman"/>
          <w:b w:val="false"/>
          <w:i w:val="false"/>
          <w:color w:val="000000"/>
          <w:sz w:val="28"/>
        </w:rPr>
        <w:t>№ 26-НП нормативтік қаулысында</w:t>
      </w:r>
      <w:r>
        <w:rPr>
          <w:rFonts w:ascii="Times New Roman"/>
          <w:b w:val="false"/>
          <w:i w:val="false"/>
          <w:color w:val="000000"/>
          <w:sz w:val="28"/>
        </w:rPr>
        <w:t xml:space="preserve"> қаралып отырған шектеу қылмыстық жауаптылық шараларына тікелей жатпайтыны және сыбайлас жемқорлық қылмыс жасаудың жалпы құқықтық салдары ретінде қолданылатыны түсіндірілді.</w:t>
      </w:r>
    </w:p>
    <w:bookmarkEnd w:id="37"/>
    <w:bookmarkStart w:name="z40" w:id="38"/>
    <w:p>
      <w:pPr>
        <w:spacing w:after="0"/>
        <w:ind w:left="0"/>
        <w:jc w:val="both"/>
      </w:pPr>
      <w:r>
        <w:rPr>
          <w:rFonts w:ascii="Times New Roman"/>
          <w:b w:val="false"/>
          <w:i w:val="false"/>
          <w:color w:val="000000"/>
          <w:sz w:val="28"/>
        </w:rPr>
        <w:t xml:space="preserve">
      4. Белгіленген тәсілдер 2008 жылғы 4 мамырдағы Қазақстан Республикасының Заңымен ратификацияланған 2003 жылғы 31 қазандағы Біріккен Ұлттар Ұйымының Сыбайлас жемқорлыққа қарсы </w:t>
      </w:r>
      <w:r>
        <w:rPr>
          <w:rFonts w:ascii="Times New Roman"/>
          <w:b w:val="false"/>
          <w:i w:val="false"/>
          <w:color w:val="000000"/>
          <w:sz w:val="28"/>
        </w:rPr>
        <w:t>конвенциясының</w:t>
      </w:r>
      <w:r>
        <w:rPr>
          <w:rFonts w:ascii="Times New Roman"/>
          <w:b w:val="false"/>
          <w:i w:val="false"/>
          <w:color w:val="000000"/>
          <w:sz w:val="28"/>
        </w:rPr>
        <w:t xml:space="preserve"> (бұдан әрі – Конвенция) ережелерімен үйлеседі, оның мақсаты – басқа да мақсаттармен қатар, адалдық пен сатылмаушылықты, жауапкершілікті, сондай-ақ жария істер мен жария мүлікті тиісінше басқаруды көтермелеу.</w:t>
      </w:r>
    </w:p>
    <w:bookmarkEnd w:id="38"/>
    <w:bookmarkStart w:name="z41" w:id="39"/>
    <w:p>
      <w:pPr>
        <w:spacing w:after="0"/>
        <w:ind w:left="0"/>
        <w:jc w:val="both"/>
      </w:pPr>
      <w:r>
        <w:rPr>
          <w:rFonts w:ascii="Times New Roman"/>
          <w:b w:val="false"/>
          <w:i w:val="false"/>
          <w:color w:val="000000"/>
          <w:sz w:val="28"/>
        </w:rPr>
        <w:t xml:space="preserve">
      Сыбайлас жемқорлық қылмыс жасаудағы кінәсін сот заңда белгіленген тәртіппен таныған адамды сайланбалы лауазымға кандидат ретінде тіркеуге жол бермеу туралы талаптың болуы Конвенцияның 7-бабы </w:t>
      </w:r>
      <w:r>
        <w:rPr>
          <w:rFonts w:ascii="Times New Roman"/>
          <w:b w:val="false"/>
          <w:i w:val="false"/>
          <w:color w:val="000000"/>
          <w:sz w:val="28"/>
        </w:rPr>
        <w:t>2-тармағының</w:t>
      </w:r>
      <w:r>
        <w:rPr>
          <w:rFonts w:ascii="Times New Roman"/>
          <w:b w:val="false"/>
          <w:i w:val="false"/>
          <w:color w:val="000000"/>
          <w:sz w:val="28"/>
        </w:rPr>
        <w:t xml:space="preserve"> және 30-бабы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келеді, оларға сәйкес әрбір қатысушы мемлекет жария лауазымдарға кандидаттарға және оларды сайлауға қатысты өлшемшарттарды белгілеу үшін Конвенцияның мақсаттарына орай, сондай-ақ қылмыстың қауіптілік дәрежесін ескере отырып және өзінің құқықтық жүйесінің негізгі қағидаттарына сай келетін шамада тиісінше заңнамалық және әкімшілік шаралар қабылдау мүмкіндігін қарастырады.</w:t>
      </w:r>
    </w:p>
    <w:bookmarkEnd w:id="39"/>
    <w:bookmarkStart w:name="z42" w:id="40"/>
    <w:p>
      <w:pPr>
        <w:spacing w:after="0"/>
        <w:ind w:left="0"/>
        <w:jc w:val="both"/>
      </w:pPr>
      <w:r>
        <w:rPr>
          <w:rFonts w:ascii="Times New Roman"/>
          <w:b w:val="false"/>
          <w:i w:val="false"/>
          <w:color w:val="000000"/>
          <w:sz w:val="28"/>
        </w:rPr>
        <w:t xml:space="preserve">
      Бұдан басқа, Конвенцияға сәйкес осындай деп танылған қылмыстарды және қолданылатын заңды қарсылықтарды немесе әрекеттердің заңдылығын айқындайтын басқа да құқықтық қағидаттарды айқындау әрбір қатысушы мемлекеттің ішкі заңнамасы саласына кіреді, ал мұндай қылмыстар үшін қылмыстық қудалау мен жазалау осы заңнамаға сәйкес жүзеге асырылады (Конвенцияның 30-бабының </w:t>
      </w:r>
      <w:r>
        <w:rPr>
          <w:rFonts w:ascii="Times New Roman"/>
          <w:b w:val="false"/>
          <w:i w:val="false"/>
          <w:color w:val="000000"/>
          <w:sz w:val="28"/>
        </w:rPr>
        <w:t>9-тармағы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Осылайша, халықаралық стандарттар пропорционалдылық пен мөлшерлестік қағидатын сақтай отырып, елдің ішкі заңнамасында азаматтардың бәсең сайлау құқығына шектеулер белгілеуге жол береді. Заң шығарушы жария лауазымдарды атқаратын адамдардың кәсіби және адамгершілік қасиеттеріне және тиісінше, олардың жария билікті атқарушылар ретіндегі әрекеттері мен шешімдерінің заңдылығы мен әділдігіне азаматтардың күмән келтірмеуі үшін олардың беделіне жоғары талаптар белгілеуге құқылы.</w:t>
      </w:r>
    </w:p>
    <w:bookmarkEnd w:id="41"/>
    <w:bookmarkStart w:name="z44" w:id="42"/>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50-бабының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2"/>
    <w:bookmarkStart w:name="z45" w:id="43"/>
    <w:p>
      <w:pPr>
        <w:spacing w:after="0"/>
        <w:ind w:left="0"/>
        <w:jc w:val="left"/>
      </w:pPr>
      <w:r>
        <w:rPr>
          <w:rFonts w:ascii="Times New Roman"/>
          <w:b/>
          <w:i w:val="false"/>
          <w:color w:val="000000"/>
        </w:rPr>
        <w:t xml:space="preserve"> қаулы етеді:</w:t>
      </w:r>
    </w:p>
    <w:bookmarkEnd w:id="43"/>
    <w:bookmarkStart w:name="z46" w:id="44"/>
    <w:p>
      <w:pPr>
        <w:spacing w:after="0"/>
        <w:ind w:left="0"/>
        <w:jc w:val="both"/>
      </w:pPr>
      <w:r>
        <w:rPr>
          <w:rFonts w:ascii="Times New Roman"/>
          <w:b w:val="false"/>
          <w:i w:val="false"/>
          <w:color w:val="000000"/>
          <w:sz w:val="28"/>
        </w:rPr>
        <w:t xml:space="preserve">
      1. Сыбайлас жемқорлық қылмыс жасаудағы кінәсін сот заңда белгіленген тәртіппен таныған адамның кандидат ретінде сайлауға қатысуын шектеуге қатысты "Қазақстан Республикасындағы сайлау туралы" Қазақстан Республикасы Конституциялық заңының 4-бабы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44"/>
    <w:bookmarkStart w:name="z47" w:id="45"/>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5"/>
    <w:bookmarkStart w:name="z48" w:id="46"/>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