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ece3" w14:textId="6e0ec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аумақтық-кеңістікте дамытудың 2020 жылға дейінгі болжамды схемасын бекіту туралы" Қазақстан Республикасы Президентінің 2011 жылғы 21 шілдедегі № 118 Жарлығыны түсініктеме</w:t>
      </w:r>
    </w:p>
    <w:p>
      <w:pPr>
        <w:spacing w:after="0"/>
        <w:ind w:left="0"/>
        <w:jc w:val="both"/>
      </w:pPr>
      <w:r>
        <w:rPr>
          <w:rFonts w:ascii="Times New Roman"/>
          <w:b w:val="false"/>
          <w:i w:val="false"/>
          <w:color w:val="000000"/>
          <w:sz w:val="28"/>
        </w:rPr>
        <w:t>Қазақстан Республикасы Президенті Әкімшілігінің Стратегиялық әзірлемелер және талдау орталығы</w:t>
      </w:r>
    </w:p>
    <w:p>
      <w:pPr>
        <w:spacing w:after="0"/>
        <w:ind w:left="0"/>
        <w:jc w:val="both"/>
      </w:pPr>
      <w:r>
        <w:rPr>
          <w:rFonts w:ascii="Times New Roman"/>
          <w:b w:val="false"/>
          <w:i w:val="false"/>
          <w:color w:val="000000"/>
          <w:sz w:val="28"/>
        </w:rPr>
        <w:t>      Бөлісу…</w:t>
      </w:r>
      <w:r>
        <w:br/>
      </w:r>
      <w:r>
        <w:rPr>
          <w:rFonts w:ascii="Times New Roman"/>
          <w:b w:val="false"/>
          <w:i w:val="false"/>
          <w:color w:val="000000"/>
          <w:sz w:val="28"/>
        </w:rPr>
        <w:t>
      Қазақстан Республикасы Президентінің 2011 жылғы 21 шілдедегі № 118 </w:t>
      </w:r>
      <w:r>
        <w:rPr>
          <w:rFonts w:ascii="Times New Roman"/>
          <w:b w:val="false"/>
          <w:i w:val="false"/>
          <w:color w:val="000000"/>
          <w:sz w:val="28"/>
        </w:rPr>
        <w:t>Жарлығымен</w:t>
      </w:r>
      <w:r>
        <w:rPr>
          <w:rFonts w:ascii="Times New Roman"/>
          <w:b w:val="false"/>
          <w:i w:val="false"/>
          <w:color w:val="000000"/>
          <w:sz w:val="28"/>
        </w:rPr>
        <w:t xml:space="preserve"> Елді аумақтық-кеңістікте дамытудың 2020 жылға дейінгі болжамды схемасы (бұдан әрі – Болжамды схема) қабылданды.</w:t>
      </w:r>
      <w:r>
        <w:br/>
      </w:r>
      <w:r>
        <w:rPr>
          <w:rFonts w:ascii="Times New Roman"/>
          <w:b w:val="false"/>
          <w:i w:val="false"/>
          <w:color w:val="000000"/>
          <w:sz w:val="28"/>
        </w:rPr>
        <w:t>
      </w:t>
      </w:r>
      <w:r>
        <w:rPr>
          <w:rFonts w:ascii="Times New Roman"/>
          <w:b/>
          <w:i w:val="false"/>
          <w:color w:val="000000"/>
          <w:sz w:val="28"/>
        </w:rPr>
        <w:t>Болжамды схема</w:t>
      </w:r>
      <w:r>
        <w:rPr>
          <w:rFonts w:ascii="Times New Roman"/>
          <w:b w:val="false"/>
          <w:i w:val="false"/>
          <w:color w:val="000000"/>
          <w:sz w:val="28"/>
        </w:rPr>
        <w:t xml:space="preserve"> Мемлекеттік жоспарлау жүйесінің құрамдас құжаттарының бірі және экономика салаларын, инфрақұрылымды дамыту мен өңірлік даму мәселелері кешенді түрде қаралған Қазақстан Республикасы дамуының 2020 жылға дейінгі стратегиялық жоспарын іске асыруының ең маңызды құралы болып табылады.</w:t>
      </w:r>
      <w:r>
        <w:br/>
      </w:r>
      <w:r>
        <w:rPr>
          <w:rFonts w:ascii="Times New Roman"/>
          <w:b w:val="false"/>
          <w:i w:val="false"/>
          <w:color w:val="000000"/>
          <w:sz w:val="28"/>
        </w:rPr>
        <w:t xml:space="preserve">
      Болжамды схеманың </w:t>
      </w:r>
      <w:r>
        <w:rPr>
          <w:rFonts w:ascii="Times New Roman"/>
          <w:b/>
          <w:i w:val="false"/>
          <w:color w:val="000000"/>
          <w:sz w:val="28"/>
        </w:rPr>
        <w:t>мақсаты</w:t>
      </w:r>
      <w:r>
        <w:rPr>
          <w:rFonts w:ascii="Times New Roman"/>
          <w:b w:val="false"/>
          <w:i w:val="false"/>
          <w:color w:val="000000"/>
          <w:sz w:val="28"/>
        </w:rPr>
        <w:t xml:space="preserve"> еліміздің өңірлері мен экономика салаларының әлеуметтік-экономикалық әлеуетін тиімді пайдалану және дамыту негізінде халықтың әл-ауқатының өсуін қамтамасыз ететін жағдай жасау болып табылады.</w:t>
      </w:r>
      <w:r>
        <w:br/>
      </w:r>
      <w:r>
        <w:rPr>
          <w:rFonts w:ascii="Times New Roman"/>
          <w:b w:val="false"/>
          <w:i w:val="false"/>
          <w:color w:val="000000"/>
          <w:sz w:val="28"/>
        </w:rPr>
        <w:t xml:space="preserve">
      Айқындалған </w:t>
      </w:r>
      <w:r>
        <w:rPr>
          <w:rFonts w:ascii="Times New Roman"/>
          <w:b/>
          <w:i w:val="false"/>
          <w:color w:val="000000"/>
          <w:sz w:val="28"/>
        </w:rPr>
        <w:t>негізгі міндеттер:</w:t>
      </w:r>
      <w:r>
        <w:br/>
      </w:r>
      <w:r>
        <w:rPr>
          <w:rFonts w:ascii="Times New Roman"/>
          <w:b w:val="false"/>
          <w:i w:val="false"/>
          <w:color w:val="000000"/>
          <w:sz w:val="28"/>
        </w:rPr>
        <w:t>
      - өндірістік және еңбек ресурстарының «өсу нүктелерінде», экономикалық тұрғыдан перспективалы және тіршілікке қолайлы аудандарда аумақтық шоғырлануын ынталандыру;</w:t>
      </w:r>
      <w:r>
        <w:br/>
      </w:r>
      <w:r>
        <w:rPr>
          <w:rFonts w:ascii="Times New Roman"/>
          <w:b w:val="false"/>
          <w:i w:val="false"/>
          <w:color w:val="000000"/>
          <w:sz w:val="28"/>
        </w:rPr>
        <w:t>
      - ірі қалаларда инновациялық экономиканың негізін қалау мақсатында урбандалу мен агромерациялық процестерді ынталандыру мен реттеп-дамыту;</w:t>
      </w:r>
      <w:r>
        <w:br/>
      </w:r>
      <w:r>
        <w:rPr>
          <w:rFonts w:ascii="Times New Roman"/>
          <w:b w:val="false"/>
          <w:i w:val="false"/>
          <w:color w:val="000000"/>
          <w:sz w:val="28"/>
        </w:rPr>
        <w:t>
      - еліміздің және оның әрбір өңірінің ресурстық әлеуетін, олардың артықшылықтарын оңтайлы пайдалану;</w:t>
      </w:r>
      <w:r>
        <w:br/>
      </w:r>
      <w:r>
        <w:rPr>
          <w:rFonts w:ascii="Times New Roman"/>
          <w:b w:val="false"/>
          <w:i w:val="false"/>
          <w:color w:val="000000"/>
          <w:sz w:val="28"/>
        </w:rPr>
        <w:t>
      - еліміздің Еуразия құрлығындағы тораптық және транзиттік орналасуының артықшылықтарын іске асыру және еліміздің ішкі байланыстылығын күшейтуге бағытталған аумақтық-кеңістікте дамытудың арқаулы жүйесін құру;</w:t>
      </w:r>
      <w:r>
        <w:br/>
      </w:r>
      <w:r>
        <w:rPr>
          <w:rFonts w:ascii="Times New Roman"/>
          <w:b w:val="false"/>
          <w:i w:val="false"/>
          <w:color w:val="000000"/>
          <w:sz w:val="28"/>
        </w:rPr>
        <w:t>
      - өңірлердің республикалық, өңірлік және халықаралық еңбек бөлінісіндегі бәсекеге қабілетті экономикалық мамандануын қалыптастыру;</w:t>
      </w:r>
      <w:r>
        <w:br/>
      </w:r>
      <w:r>
        <w:rPr>
          <w:rFonts w:ascii="Times New Roman"/>
          <w:b w:val="false"/>
          <w:i w:val="false"/>
          <w:color w:val="000000"/>
          <w:sz w:val="28"/>
        </w:rPr>
        <w:t>
      - тұрғындардың мемлекет кепілдік берген әлеуметтік қызметтерге, әсіресе ауылдық жерлерде және шалғай аудандарда бірдей қол жеткізуін қамтамасыз етуге бағытталған, халықты және әлеуметтік объектілерді орналастырудың оңтайлы жүйесін қалыптастыру;</w:t>
      </w:r>
      <w:r>
        <w:br/>
      </w:r>
      <w:r>
        <w:rPr>
          <w:rFonts w:ascii="Times New Roman"/>
          <w:b w:val="false"/>
          <w:i w:val="false"/>
          <w:color w:val="000000"/>
          <w:sz w:val="28"/>
        </w:rPr>
        <w:t>
      - өндіргіш күштерді орналастыру мен халықты қоныстандыруды ұйымдастыра отырып инженерлік (көліктік, энергетикалық, сондай-ақ сумен қамтамасыз ететін) инфрақұрылым нысандарын перспективалы орналастыруды өзара ұштастыру;</w:t>
      </w:r>
      <w:r>
        <w:br/>
      </w:r>
      <w:r>
        <w:rPr>
          <w:rFonts w:ascii="Times New Roman"/>
          <w:b w:val="false"/>
          <w:i w:val="false"/>
          <w:color w:val="000000"/>
          <w:sz w:val="28"/>
        </w:rPr>
        <w:t>
      - ауыл шаруашылығын, орман шаруашылығын, тұрғын аймақтарын бөлуді ескере отырып, рекреациялық және индустриялық аймақтарды, ерекше қорғалатын табиғи аумақтарды ұйымдастыру мен аумақтық дамудың функционалды аймақтарының перспективалы құрамын қалыптастыру;</w:t>
      </w:r>
      <w:r>
        <w:br/>
      </w:r>
      <w:r>
        <w:rPr>
          <w:rFonts w:ascii="Times New Roman"/>
          <w:b w:val="false"/>
          <w:i w:val="false"/>
          <w:color w:val="000000"/>
          <w:sz w:val="28"/>
        </w:rPr>
        <w:t>
      - экономиканың барлық салаларында және өңірлік деңгейде мемлекеттік-жеке меншік серіктестік тетігін енгізу;</w:t>
      </w:r>
      <w:r>
        <w:br/>
      </w:r>
      <w:r>
        <w:rPr>
          <w:rFonts w:ascii="Times New Roman"/>
          <w:b w:val="false"/>
          <w:i w:val="false"/>
          <w:color w:val="000000"/>
          <w:sz w:val="28"/>
        </w:rPr>
        <w:t>
      - табиғатты ұтымды пайдалану және қоршаған ортаға экологиялық жүктемені азайту арқылы аумақтардың экологиялық жай-күйін және халықтың экологиялық қауіпсіздігін жақсарту;</w:t>
      </w:r>
      <w:r>
        <w:br/>
      </w:r>
      <w:r>
        <w:rPr>
          <w:rFonts w:ascii="Times New Roman"/>
          <w:b w:val="false"/>
          <w:i w:val="false"/>
          <w:color w:val="000000"/>
          <w:sz w:val="28"/>
        </w:rPr>
        <w:t>
      - шекара маңындағы аумақтарды дамыту және Бірыңғай экономикалық кеңістік пен Кеден одағының жұмыс істеуін ескере отырып, олардың сауда-экономикалық, көші-қон, өндірістік, ғылыми және мәдени байланыстарын күшейтуге жағдай жасау.</w:t>
      </w:r>
      <w:r>
        <w:br/>
      </w:r>
      <w:r>
        <w:rPr>
          <w:rFonts w:ascii="Times New Roman"/>
          <w:b w:val="false"/>
          <w:i w:val="false"/>
          <w:color w:val="000000"/>
          <w:sz w:val="28"/>
        </w:rPr>
        <w:t>
      Болжамды схема 4 бөлімнен тұрады.</w:t>
      </w:r>
      <w:r>
        <w:br/>
      </w:r>
      <w:r>
        <w:rPr>
          <w:rFonts w:ascii="Times New Roman"/>
          <w:b w:val="false"/>
          <w:i w:val="false"/>
          <w:color w:val="000000"/>
          <w:sz w:val="28"/>
        </w:rPr>
        <w:t>
      «</w:t>
      </w:r>
      <w:r>
        <w:rPr>
          <w:rFonts w:ascii="Times New Roman"/>
          <w:b/>
          <w:i w:val="false"/>
          <w:color w:val="000000"/>
          <w:sz w:val="28"/>
        </w:rPr>
        <w:t>І</w:t>
      </w:r>
      <w:r>
        <w:rPr>
          <w:rFonts w:ascii="Times New Roman"/>
          <w:b w:val="false"/>
          <w:i w:val="false"/>
          <w:color w:val="000000"/>
          <w:sz w:val="28"/>
        </w:rPr>
        <w:t>. Аумақтардың экономикалық әлеуетін талдау және бағалау» бөлімінде өңірлер әлеуметтік-экономикалық әлеуеті бойынша жіктелген, елдегі және өңірлер бөлігіндегі демографиялық даму мен урбандалу үрдістерін ескере отырып, демографиялық және еңбек әлеуетіне баға берілген, халықтың әлеуметтік және инженерлік инфрақұрылыммен қамтамасыз етілуі бағаланған.</w:t>
      </w:r>
      <w:r>
        <w:br/>
      </w:r>
      <w:r>
        <w:rPr>
          <w:rFonts w:ascii="Times New Roman"/>
          <w:b w:val="false"/>
          <w:i w:val="false"/>
          <w:color w:val="000000"/>
          <w:sz w:val="28"/>
        </w:rPr>
        <w:t>
      «</w:t>
      </w:r>
      <w:r>
        <w:rPr>
          <w:rFonts w:ascii="Times New Roman"/>
          <w:b/>
          <w:i w:val="false"/>
          <w:color w:val="000000"/>
          <w:sz w:val="28"/>
        </w:rPr>
        <w:t>ІІ</w:t>
      </w:r>
      <w:r>
        <w:rPr>
          <w:rFonts w:ascii="Times New Roman"/>
          <w:b w:val="false"/>
          <w:i w:val="false"/>
          <w:color w:val="000000"/>
          <w:sz w:val="28"/>
        </w:rPr>
        <w:t>. Аумақтық-кеңістікте дамытудың негізгі бағыттары» бөлімі елдің аумақтық-кеңістікте дамуының 2020 жылға дейінгі мақсаттарын, міндеттерін айқындайды, өңірлерді дамыту сценарийлері инерциялық және басқарылатын деп сипаттаған.</w:t>
      </w:r>
      <w:r>
        <w:br/>
      </w:r>
      <w:r>
        <w:rPr>
          <w:rFonts w:ascii="Times New Roman"/>
          <w:b w:val="false"/>
          <w:i w:val="false"/>
          <w:color w:val="000000"/>
          <w:sz w:val="28"/>
        </w:rPr>
        <w:t>
      Өңірлерді дамытудың негізгі стратегиялық бағыттары белгіленген:</w:t>
      </w:r>
      <w:r>
        <w:br/>
      </w:r>
      <w:r>
        <w:rPr>
          <w:rFonts w:ascii="Times New Roman"/>
          <w:b w:val="false"/>
          <w:i w:val="false"/>
          <w:color w:val="000000"/>
          <w:sz w:val="28"/>
        </w:rPr>
        <w:t>
      экономикалық даму, оның ішінде өнеркәсіп бойынша, агроөнеркәсіп кешенінің әлеуетін қалпына келтіру және дамыту, қазіргі бар өндірістік әлеуетті қолдау, өңірлердің қажетін ескере отырып жаңа өндірістер құру;</w:t>
      </w:r>
      <w:r>
        <w:br/>
      </w:r>
      <w:r>
        <w:rPr>
          <w:rFonts w:ascii="Times New Roman"/>
          <w:b w:val="false"/>
          <w:i w:val="false"/>
          <w:color w:val="000000"/>
          <w:sz w:val="28"/>
        </w:rPr>
        <w:t>
      туристік-рекреациялық әлеуетті, көліктік-логистикалық қызметті және басқаларды дамыту;</w:t>
      </w:r>
      <w:r>
        <w:br/>
      </w:r>
      <w:r>
        <w:rPr>
          <w:rFonts w:ascii="Times New Roman"/>
          <w:b w:val="false"/>
          <w:i w:val="false"/>
          <w:color w:val="000000"/>
          <w:sz w:val="28"/>
        </w:rPr>
        <w:t>
      әлеуметтік саясат бойынша, оның ішінде еңбек нарығын дамыту, кедейлікті азайту, халықтың жұмысбастылығын қамтамасыз ету және кадр тапшылығын жою, әлеуметтік инфрақұрылымды дамыту және әлеуметтік қызметтер сапасын жақсарту.</w:t>
      </w:r>
      <w:r>
        <w:br/>
      </w:r>
      <w:r>
        <w:rPr>
          <w:rFonts w:ascii="Times New Roman"/>
          <w:b w:val="false"/>
          <w:i w:val="false"/>
          <w:color w:val="000000"/>
          <w:sz w:val="28"/>
        </w:rPr>
        <w:t>
      Құжаттың аясында аумақтардың экологиялық жай-күйін жақсартуға баса назар аударылған. Атмосфераға зиянды заттарды шығаруды азайту, өнеркәсіптік және тұрмыстық қалдықтарды өңдеу-жаратуды жетілдіру мәселелері қарастырылған.</w:t>
      </w:r>
      <w:r>
        <w:br/>
      </w:r>
      <w:r>
        <w:rPr>
          <w:rFonts w:ascii="Times New Roman"/>
          <w:b w:val="false"/>
          <w:i w:val="false"/>
          <w:color w:val="000000"/>
          <w:sz w:val="28"/>
        </w:rPr>
        <w:t>
      «</w:t>
      </w:r>
      <w:r>
        <w:rPr>
          <w:rFonts w:ascii="Times New Roman"/>
          <w:b/>
          <w:i w:val="false"/>
          <w:color w:val="000000"/>
          <w:sz w:val="28"/>
        </w:rPr>
        <w:t>ІІІ</w:t>
      </w:r>
      <w:r>
        <w:rPr>
          <w:rFonts w:ascii="Times New Roman"/>
          <w:b w:val="false"/>
          <w:i w:val="false"/>
          <w:color w:val="000000"/>
          <w:sz w:val="28"/>
        </w:rPr>
        <w:t>. Қазақстан Республикасының экономика секторларын дамытудың болжамды схемасы» бөлімі индустриялық сектордың, агроөнеркәсіп кешенінің, инженерлік-көліктік инфрақұрылымның перспективалы даму схемасын айқындайды.</w:t>
      </w:r>
      <w:r>
        <w:br/>
      </w:r>
      <w:r>
        <w:rPr>
          <w:rFonts w:ascii="Times New Roman"/>
          <w:b w:val="false"/>
          <w:i w:val="false"/>
          <w:color w:val="000000"/>
          <w:sz w:val="28"/>
        </w:rPr>
        <w:t>
      «</w:t>
      </w:r>
      <w:r>
        <w:rPr>
          <w:rFonts w:ascii="Times New Roman"/>
          <w:b/>
          <w:i w:val="false"/>
          <w:color w:val="000000"/>
          <w:sz w:val="28"/>
        </w:rPr>
        <w:t>IV</w:t>
      </w:r>
      <w:r>
        <w:rPr>
          <w:rFonts w:ascii="Times New Roman"/>
          <w:b w:val="false"/>
          <w:i w:val="false"/>
          <w:color w:val="000000"/>
          <w:sz w:val="28"/>
        </w:rPr>
        <w:t>. Алдағы онжылдық кезеңінде Елді аумақтық-кеңістікте дамытудың болжамды схемасын іске асыру мониторингінің индикаторлары» бөлімінде алдағы онжылдық кезеңінде өңірлерді дамытудың негізгі көрсеткіштері мен экономика салаларын дамытудың болжамды параметрлері тұрғысынан мониторинг жүргізу үшін индикаторлар көзделген.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Президенті Әкімшілігінің</w:t>
      </w:r>
      <w:r>
        <w:br/>
      </w:r>
      <w:r>
        <w:rPr>
          <w:rFonts w:ascii="Times New Roman"/>
          <w:b w:val="false"/>
          <w:i w:val="false"/>
          <w:color w:val="000000"/>
          <w:sz w:val="28"/>
        </w:rPr>
        <w:t>
</w:t>
      </w:r>
      <w:r>
        <w:rPr>
          <w:rFonts w:ascii="Times New Roman"/>
          <w:b w:val="false"/>
          <w:i/>
          <w:color w:val="000000"/>
          <w:sz w:val="28"/>
        </w:rPr>
        <w:t>      Стратегиялық әзірлемелер</w:t>
      </w:r>
      <w:r>
        <w:br/>
      </w:r>
      <w:r>
        <w:rPr>
          <w:rFonts w:ascii="Times New Roman"/>
          <w:b w:val="false"/>
          <w:i w:val="false"/>
          <w:color w:val="000000"/>
          <w:sz w:val="28"/>
        </w:rPr>
        <w:t>
</w:t>
      </w:r>
      <w:r>
        <w:rPr>
          <w:rFonts w:ascii="Times New Roman"/>
          <w:b w:val="false"/>
          <w:i/>
          <w:color w:val="000000"/>
          <w:sz w:val="28"/>
        </w:rPr>
        <w:t>      және талдау орталығы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