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b09c" w14:textId="5c5b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бас бостандығынан айыру орындарынан босатылған және пробация қызметінде есепте тұрған азаматтарды әлеуметтік оңалтудың 2017-2019 жылдарға арналған кешенді стратегиясын бекіту туралы" Қазақстан Республикасы Президентінің 2016 жылғы 8 желтоқсандағы № 387 Жарлығына ТҮСІНДІРМЕ</w:t>
      </w:r>
    </w:p>
    <w:p>
      <w:pPr>
        <w:spacing w:after="0"/>
        <w:ind w:left="0"/>
        <w:jc w:val="both"/>
      </w:pPr>
      <w:r>
        <w:rPr>
          <w:rFonts w:ascii="Times New Roman"/>
          <w:b w:val="false"/>
          <w:i w:val="false"/>
          <w:color w:val="000000"/>
          <w:sz w:val="28"/>
        </w:rPr>
        <w:t>Қазақстан Республикасы Президенті Әкімшілігінің Құқық қорғау жүйесі бөлімінің Түсіндірмесі</w:t>
      </w:r>
    </w:p>
    <w:p>
      <w:pPr>
        <w:spacing w:after="0"/>
        <w:ind w:left="0"/>
        <w:jc w:val="left"/>
      </w:pPr>
      <w:bookmarkStart w:name="z0" w:id="0"/>
      <w:r>
        <w:rPr>
          <w:rFonts w:ascii="Times New Roman"/>
          <w:b/>
          <w:i w:val="false"/>
          <w:color w:val="000000"/>
        </w:rPr>
        <w:t xml:space="preserve"> "Қазақстан Республикасында бас бостандығынан айыру орындарынан босатылған және пробация қызметінде есепте тұрған азаматтарды әлеуметтік оңалтудың 2017-2019 жылдарға арналған кешенді стратегиясын бекіту туралы" Қазақстан Республикасы Президентінің 2016 жылғы 8 желтоқсандағы № 387 Жарлығына</w:t>
      </w:r>
      <w:r>
        <w:br/>
      </w:r>
      <w:r>
        <w:rPr>
          <w:rFonts w:ascii="Times New Roman"/>
          <w:b/>
          <w:i w:val="false"/>
          <w:color w:val="000000"/>
        </w:rPr>
        <w:t>ТҮСІНДІРМЕ</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Жарлық 100 нақты қадам – Ұлт жоспарының </w:t>
      </w:r>
      <w:r>
        <w:rPr>
          <w:rFonts w:ascii="Times New Roman"/>
          <w:b w:val="false"/>
          <w:i w:val="false"/>
          <w:color w:val="000000"/>
          <w:sz w:val="28"/>
        </w:rPr>
        <w:t>33-қадамын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Кешенді стратегияның мақсаты – бас бостандығынан айыру орындарынан босатылған және пробация қызметінде есепте тұрған адамдарды кешенді әлеуметке қосудың ұлттық жүйесін құру, оны тиімді іске асыру үшін қайталап қылмыс жасау деңгейін азайтуға ықпал ететін жағдайлар жасау болып табылады.</w:t>
      </w:r>
      <w:r>
        <w:br/>
      </w:r>
      <w:r>
        <w:rPr>
          <w:rFonts w:ascii="Times New Roman"/>
          <w:b w:val="false"/>
          <w:i w:val="false"/>
          <w:color w:val="000000"/>
          <w:sz w:val="28"/>
        </w:rPr>
        <w:t>
      Кешенді стратегияның негізгі міндеттері болып:</w:t>
      </w:r>
      <w:r>
        <w:br/>
      </w:r>
      <w:r>
        <w:rPr>
          <w:rFonts w:ascii="Times New Roman"/>
          <w:b w:val="false"/>
          <w:i w:val="false"/>
          <w:color w:val="000000"/>
          <w:sz w:val="28"/>
        </w:rPr>
        <w:t>
      1) әлеуметке қосудың ұйымдастырушылық негіздерін және нормативтік құқықтық базаны жетілдіру;</w:t>
      </w:r>
      <w:r>
        <w:br/>
      </w:r>
      <w:r>
        <w:rPr>
          <w:rFonts w:ascii="Times New Roman"/>
          <w:b w:val="false"/>
          <w:i w:val="false"/>
          <w:color w:val="000000"/>
          <w:sz w:val="28"/>
        </w:rPr>
        <w:t>
      2) бас бостандығынан айыру орындарынан босатылған және пробация қызметінде есепте тұрған азаматтарды әлеуметке қосу процесін жақсарту үшін жағдайлар жасау;</w:t>
      </w:r>
      <w:r>
        <w:br/>
      </w:r>
      <w:r>
        <w:rPr>
          <w:rFonts w:ascii="Times New Roman"/>
          <w:b w:val="false"/>
          <w:i w:val="false"/>
          <w:color w:val="000000"/>
          <w:sz w:val="28"/>
        </w:rPr>
        <w:t>
      3) әлеуметтік сүйемелдеу жүйесін құру арқылы сотталғандарды әлеуметтік бейімдеу тетігін жетілдіру;</w:t>
      </w:r>
      <w:r>
        <w:br/>
      </w:r>
      <w:r>
        <w:rPr>
          <w:rFonts w:ascii="Times New Roman"/>
          <w:b w:val="false"/>
          <w:i w:val="false"/>
          <w:color w:val="000000"/>
          <w:sz w:val="28"/>
        </w:rPr>
        <w:t>
      4) кадр әлеуетін және әлеуметке қосу процесінің ғылыми негіздерін дамыту болып табылады.</w:t>
      </w:r>
      <w:r>
        <w:br/>
      </w:r>
      <w:r>
        <w:rPr>
          <w:rFonts w:ascii="Times New Roman"/>
          <w:b w:val="false"/>
          <w:i w:val="false"/>
          <w:color w:val="000000"/>
          <w:sz w:val="28"/>
        </w:rPr>
        <w:t>
      Кешенді стратегия ережелерін іске асыру кезең-кезеңмен жүзеге асырылады және Қазақстан Республикасының Үкіметі бекітетін Іс-шаралар жоспарымен қамтамасыз етіледі.</w:t>
      </w:r>
      <w:r>
        <w:br/>
      </w:r>
      <w:r>
        <w:rPr>
          <w:rFonts w:ascii="Times New Roman"/>
          <w:b w:val="false"/>
          <w:i w:val="false"/>
          <w:color w:val="000000"/>
          <w:sz w:val="28"/>
        </w:rPr>
        <w:t>
      Жоспарды іске асыру бойынша мемлекеттік органдар қызметінің ашықтығы қол жеткізілген нәтижелер туралы қоғамдық пікірді мониторингтеу нәтижелерін есепке алумен, олардың іс-шараларды орындау барысы туралы ашық есептілікпен қамтамасыз етіледі.</w:t>
      </w:r>
      <w:r>
        <w:br/>
      </w: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color w:val="000000"/>
          <w:sz w:val="28"/>
        </w:rPr>
        <w:t>Президенті Әкімшілігінің</w:t>
      </w:r>
      <w:r>
        <w:br/>
      </w:r>
      <w:r>
        <w:rPr>
          <w:rFonts w:ascii="Times New Roman"/>
          <w:b w:val="false"/>
          <w:i/>
          <w:color w:val="000000"/>
          <w:sz w:val="28"/>
        </w:rPr>
        <w:t>Құқық қорғау жүйесі бөлімі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