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7784ed" w14:textId="d7784e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Мемлекеттік хатшысы - Қазақстан Республикасы Сыртқы істер министрінің мәртебесі мен өкілеттігі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Президентінің 2002 жылғы 12 наурыздағы N 824 Жарлығы. Күші жойылды - Қазақстан Республикасы Президентінің 2003 жылғы 10 шілдедегі N 1148 Жарлығымен</w:t>
      </w:r>
    </w:p>
    <w:p>
      <w:pPr>
        <w:spacing w:after="0"/>
        <w:ind w:left="0"/>
        <w:jc w:val="both"/>
      </w:pPr>
      <w:r>
        <w:rPr>
          <w:rFonts w:ascii="Times New Roman"/>
          <w:b w:val="false"/>
          <w:i w:val="false"/>
          <w:color w:val="000000"/>
          <w:sz w:val="28"/>
        </w:rPr>
        <w:t xml:space="preserve">Президент пен Үкімет актілерінің  </w:t>
      </w:r>
      <w:r>
        <w:br/>
      </w:r>
      <w:r>
        <w:rPr>
          <w:rFonts w:ascii="Times New Roman"/>
          <w:b w:val="false"/>
          <w:i w:val="false"/>
          <w:color w:val="000000"/>
          <w:sz w:val="28"/>
        </w:rPr>
        <w:t xml:space="preserve">
жинағында және Республикалық    </w:t>
      </w:r>
      <w:r>
        <w:br/>
      </w:r>
      <w:r>
        <w:rPr>
          <w:rFonts w:ascii="Times New Roman"/>
          <w:b w:val="false"/>
          <w:i w:val="false"/>
          <w:color w:val="000000"/>
          <w:sz w:val="28"/>
        </w:rPr>
        <w:t xml:space="preserve">
баспасөзде жариялануға тиіс    </w:t>
      </w:r>
    </w:p>
    <w:p>
      <w:pPr>
        <w:spacing w:after="0"/>
        <w:ind w:left="0"/>
        <w:jc w:val="both"/>
      </w:pPr>
      <w:r>
        <w:rPr>
          <w:rFonts w:ascii="Times New Roman"/>
          <w:b w:val="false"/>
          <w:i w:val="false"/>
          <w:color w:val="000000"/>
          <w:sz w:val="28"/>
        </w:rPr>
        <w:t>      Қазақстан Республикасы Конституциясының </w:t>
      </w:r>
      <w:r>
        <w:rPr>
          <w:rFonts w:ascii="Times New Roman"/>
          <w:b w:val="false"/>
          <w:i w:val="false"/>
          <w:color w:val="000000"/>
          <w:sz w:val="28"/>
        </w:rPr>
        <w:t xml:space="preserve">44-бабының </w:t>
      </w:r>
      <w:r>
        <w:rPr>
          <w:rFonts w:ascii="Times New Roman"/>
          <w:b w:val="false"/>
          <w:i w:val="false"/>
          <w:color w:val="000000"/>
          <w:sz w:val="28"/>
        </w:rPr>
        <w:t xml:space="preserve"> 19) тармақшасына сәйкес қаулы етемін: </w:t>
      </w:r>
    </w:p>
    <w:bookmarkStart w:name="z1" w:id="0"/>
    <w:p>
      <w:pPr>
        <w:spacing w:after="0"/>
        <w:ind w:left="0"/>
        <w:jc w:val="both"/>
      </w:pPr>
      <w:r>
        <w:rPr>
          <w:rFonts w:ascii="Times New Roman"/>
          <w:b w:val="false"/>
          <w:i w:val="false"/>
          <w:color w:val="000000"/>
          <w:sz w:val="28"/>
        </w:rPr>
        <w:t xml:space="preserve">
      1. Қазақстан Республикасының Мемлекеттік хатшысы - Қазақстан Республикасының Сыртқы істер министрі (бұдан әрі - Мемлекеттік хатшы - Сыртқы істер министрі) Қазақстан Республикасының Президенті қызметке тағайындайтын және қызметтен босататын Қазақстан Республикасының лауазымды тұлғасы болып табылады. </w:t>
      </w:r>
    </w:p>
    <w:bookmarkEnd w:id="0"/>
    <w:bookmarkStart w:name="z2" w:id="1"/>
    <w:p>
      <w:pPr>
        <w:spacing w:after="0"/>
        <w:ind w:left="0"/>
        <w:jc w:val="both"/>
      </w:pPr>
      <w:r>
        <w:rPr>
          <w:rFonts w:ascii="Times New Roman"/>
          <w:b w:val="false"/>
          <w:i w:val="false"/>
          <w:color w:val="000000"/>
          <w:sz w:val="28"/>
        </w:rPr>
        <w:t xml:space="preserve">
      2. Мемлекеттік хатшы - Сыртқы істер министрі өз қызметін Қазақстан Республикасы Президентінің тікелей басшылығымен жүзеге асырады. </w:t>
      </w:r>
    </w:p>
    <w:bookmarkEnd w:id="1"/>
    <w:bookmarkStart w:name="z3" w:id="2"/>
    <w:p>
      <w:pPr>
        <w:spacing w:after="0"/>
        <w:ind w:left="0"/>
        <w:jc w:val="both"/>
      </w:pPr>
      <w:r>
        <w:rPr>
          <w:rFonts w:ascii="Times New Roman"/>
          <w:b w:val="false"/>
          <w:i w:val="false"/>
          <w:color w:val="000000"/>
          <w:sz w:val="28"/>
        </w:rPr>
        <w:t xml:space="preserve">
      3. Мемлекеттік хатшы - Сыртқы істер министрі Қазақстан Республикасы Үкіметінің мүшесі болып табылады. </w:t>
      </w:r>
    </w:p>
    <w:bookmarkEnd w:id="2"/>
    <w:bookmarkStart w:name="z4" w:id="3"/>
    <w:p>
      <w:pPr>
        <w:spacing w:after="0"/>
        <w:ind w:left="0"/>
        <w:jc w:val="both"/>
      </w:pPr>
      <w:r>
        <w:rPr>
          <w:rFonts w:ascii="Times New Roman"/>
          <w:b w:val="false"/>
          <w:i w:val="false"/>
          <w:color w:val="000000"/>
          <w:sz w:val="28"/>
        </w:rPr>
        <w:t xml:space="preserve">
      4. Мемлекеттік хатшы - Сыртқы істер министрі қызметінің құқықтық негізін Конституция, заңдар, осы Жарлық және Қазақстан Республикасы Президентінің өзге де актілері құрайды. </w:t>
      </w:r>
    </w:p>
    <w:bookmarkEnd w:id="3"/>
    <w:bookmarkStart w:name="z5" w:id="4"/>
    <w:p>
      <w:pPr>
        <w:spacing w:after="0"/>
        <w:ind w:left="0"/>
        <w:jc w:val="both"/>
      </w:pPr>
      <w:r>
        <w:rPr>
          <w:rFonts w:ascii="Times New Roman"/>
          <w:b w:val="false"/>
          <w:i w:val="false"/>
          <w:color w:val="000000"/>
          <w:sz w:val="28"/>
        </w:rPr>
        <w:t xml:space="preserve">
      5. Мемлекеттік хатшы - Сыртқы істер министрі Мемлекет басшысының тапсырмаларына сәйкес мынадай өкілеттіктерді жүзеге асырады: </w:t>
      </w:r>
      <w:r>
        <w:br/>
      </w:r>
      <w:r>
        <w:rPr>
          <w:rFonts w:ascii="Times New Roman"/>
          <w:b w:val="false"/>
          <w:i w:val="false"/>
          <w:color w:val="000000"/>
          <w:sz w:val="28"/>
        </w:rPr>
        <w:t xml:space="preserve">
      1) Сыртқы істер министрлігінің жұмысын ұйымдастыру және басшылық жасау; </w:t>
      </w:r>
      <w:r>
        <w:br/>
      </w:r>
      <w:r>
        <w:rPr>
          <w:rFonts w:ascii="Times New Roman"/>
          <w:b w:val="false"/>
          <w:i w:val="false"/>
          <w:color w:val="000000"/>
          <w:sz w:val="28"/>
        </w:rPr>
        <w:t xml:space="preserve">
      2) Қазақстан Республикасы сыртқы саясатының тұжырымдамалық негіздерін әзірлеуді қамтамасыз ету және Қазақстан Республикасының Президентіне тиісті ұсыныстар табыс ету; </w:t>
      </w:r>
      <w:r>
        <w:br/>
      </w:r>
      <w:r>
        <w:rPr>
          <w:rFonts w:ascii="Times New Roman"/>
          <w:b w:val="false"/>
          <w:i w:val="false"/>
          <w:color w:val="000000"/>
          <w:sz w:val="28"/>
        </w:rPr>
        <w:t xml:space="preserve">
      3) Қазақстан Республикасының сыртқы саяси бағытын іске асыруды қамтамасыз ету; </w:t>
      </w:r>
      <w:r>
        <w:br/>
      </w:r>
      <w:r>
        <w:rPr>
          <w:rFonts w:ascii="Times New Roman"/>
          <w:b w:val="false"/>
          <w:i w:val="false"/>
          <w:color w:val="000000"/>
          <w:sz w:val="28"/>
        </w:rPr>
        <w:t xml:space="preserve">
      4) Қазақстан Республикасының сыртқы экономикалық және инвестициялық саясатын үйлестіру және оны іске асыруды қамтамасыз ету; </w:t>
      </w:r>
      <w:r>
        <w:br/>
      </w:r>
      <w:r>
        <w:rPr>
          <w:rFonts w:ascii="Times New Roman"/>
          <w:b w:val="false"/>
          <w:i w:val="false"/>
          <w:color w:val="000000"/>
          <w:sz w:val="28"/>
        </w:rPr>
        <w:t xml:space="preserve">
      5) Қазақстан Республикасының атынан мемлекетаралық келіссөздер жүргізу; </w:t>
      </w:r>
      <w:r>
        <w:br/>
      </w:r>
      <w:r>
        <w:rPr>
          <w:rFonts w:ascii="Times New Roman"/>
          <w:b w:val="false"/>
          <w:i w:val="false"/>
          <w:color w:val="000000"/>
          <w:sz w:val="28"/>
        </w:rPr>
        <w:t xml:space="preserve">
      6) Қазақстан Республикасы орталық атқарушы органдарының халықаралық қызметін үйлестіру; </w:t>
      </w:r>
      <w:r>
        <w:br/>
      </w:r>
      <w:r>
        <w:rPr>
          <w:rFonts w:ascii="Times New Roman"/>
          <w:b w:val="false"/>
          <w:i w:val="false"/>
          <w:color w:val="000000"/>
          <w:sz w:val="28"/>
        </w:rPr>
        <w:t xml:space="preserve">
      7) Мемлекеттік хатшы - Сыртқы істер министрінің құзыретіне кіретін мәселелер бойынша Мемлекет басшысының қарауына ұсынылатын нормативтік құқықтық актілердің жобаларын келісу; </w:t>
      </w:r>
      <w:r>
        <w:br/>
      </w:r>
      <w:r>
        <w:rPr>
          <w:rFonts w:ascii="Times New Roman"/>
          <w:b w:val="false"/>
          <w:i w:val="false"/>
          <w:color w:val="000000"/>
          <w:sz w:val="28"/>
        </w:rPr>
        <w:t xml:space="preserve">
      8) Қазақстан Республикасында қызметін қоса атқаруға тіркелген шет елдердің елшілерінен сенім грамоталарын қабылдау; </w:t>
      </w:r>
      <w:r>
        <w:br/>
      </w:r>
      <w:r>
        <w:rPr>
          <w:rFonts w:ascii="Times New Roman"/>
          <w:b w:val="false"/>
          <w:i w:val="false"/>
          <w:color w:val="000000"/>
          <w:sz w:val="28"/>
        </w:rPr>
        <w:t xml:space="preserve">
      9) Мемлекет басшысы жанындағы мынадай консультативтік кеңесші органдарының қызметін үйлестіру: Адам құқықтары жөніндегі комиссия, Қазақстан халықтары Ассамблеясының Кеңесі, Мемлекеттік наградалар жөніндегі комиссия, Қазақстан Республикасы Тұңғыш Президентінің Мемлекеттік бейбітшілік және прогресс сыйлығын тапсыру жөніндегі комиссия, Мемлекеттік рәміздер жөніндегі республикалық комиссия, Шетелде кадрлар даярлау жөніндегі республикалық комиссия, Қазақстан Республикасы Президентінің мәдени және гуманитарлық салалардағы қайырымдылық және демеушілік қызметі үшін Құрмет дипломын тапсыру жөніндегі комиссия; </w:t>
      </w:r>
      <w:r>
        <w:br/>
      </w:r>
      <w:r>
        <w:rPr>
          <w:rFonts w:ascii="Times New Roman"/>
          <w:b w:val="false"/>
          <w:i w:val="false"/>
          <w:color w:val="000000"/>
          <w:sz w:val="28"/>
        </w:rPr>
        <w:t xml:space="preserve">
      10) Мемлекет басшысының өзге де тапсырмаларын орындау. </w:t>
      </w:r>
    </w:p>
    <w:bookmarkEnd w:id="4"/>
    <w:bookmarkStart w:name="z6" w:id="5"/>
    <w:p>
      <w:pPr>
        <w:spacing w:after="0"/>
        <w:ind w:left="0"/>
        <w:jc w:val="both"/>
      </w:pPr>
      <w:r>
        <w:rPr>
          <w:rFonts w:ascii="Times New Roman"/>
          <w:b w:val="false"/>
          <w:i w:val="false"/>
          <w:color w:val="000000"/>
          <w:sz w:val="28"/>
        </w:rPr>
        <w:t xml:space="preserve">
      6. Мемлекеттік хатшы - Сыртқы істер министрі өзіне жүктелген міндеттерді орындау мақсатында: </w:t>
      </w:r>
      <w:r>
        <w:br/>
      </w:r>
      <w:r>
        <w:rPr>
          <w:rFonts w:ascii="Times New Roman"/>
          <w:b w:val="false"/>
          <w:i w:val="false"/>
          <w:color w:val="000000"/>
          <w:sz w:val="28"/>
        </w:rPr>
        <w:t xml:space="preserve">
      өкімдер шығаруға; </w:t>
      </w:r>
      <w:r>
        <w:br/>
      </w:r>
      <w:r>
        <w:rPr>
          <w:rFonts w:ascii="Times New Roman"/>
          <w:b w:val="false"/>
          <w:i w:val="false"/>
          <w:color w:val="000000"/>
          <w:sz w:val="28"/>
        </w:rPr>
        <w:t xml:space="preserve">
      Қазақстан Республикасының Президенті Әкімшілігінің құрылымдық бөлімшелеріне, орталық және жергілікті атқарушы органдарға тапсырмалар беруге; </w:t>
      </w:r>
      <w:r>
        <w:br/>
      </w:r>
      <w:r>
        <w:rPr>
          <w:rFonts w:ascii="Times New Roman"/>
          <w:b w:val="false"/>
          <w:i w:val="false"/>
          <w:color w:val="000000"/>
          <w:sz w:val="28"/>
        </w:rPr>
        <w:t xml:space="preserve">
      Парламент пен оның палаталарының отырыстарына қатысуға; </w:t>
      </w:r>
      <w:r>
        <w:br/>
      </w:r>
      <w:r>
        <w:rPr>
          <w:rFonts w:ascii="Times New Roman"/>
          <w:b w:val="false"/>
          <w:i w:val="false"/>
          <w:color w:val="000000"/>
          <w:sz w:val="28"/>
        </w:rPr>
        <w:t xml:space="preserve">
      Мемлекеттік хатшы - Сыртқы істер министрінің құзыретіне кіретін мәселелер бойынша Қазақстан Республикасының мемлекеттік органдарынан және лауазымды тұлғаларынан қажетті ақпаратты, құжаттар мен өзге де материалдарды сұратуға және алуға хақылы. Қажетті ақпаратты, құжаттарды және өзге де материалдарды табыс ету жөніндегі Мемлекеттік хатшы - Сыртқы істер министрінің нұсқамалары мемлекеттік органдар, лауазымды тұлғалар үшін міндетті және егер Мемлекеттік хатшы - Сыртқы істер министрі өзге мерзім белгілемесе кідіріссіз орындалуға тиіс; </w:t>
      </w:r>
      <w:r>
        <w:br/>
      </w:r>
      <w:r>
        <w:rPr>
          <w:rFonts w:ascii="Times New Roman"/>
          <w:b w:val="false"/>
          <w:i w:val="false"/>
          <w:color w:val="000000"/>
          <w:sz w:val="28"/>
        </w:rPr>
        <w:t xml:space="preserve">
      Қазақстан Республикасы Президентінің актілері жобаларын әзірлеу, Мемлекет басшысы қойған өзге де міндеттерді шешу үшін ведомствоаралық жұмыс топтарын құруға хақылы. </w:t>
      </w:r>
    </w:p>
    <w:bookmarkEnd w:id="5"/>
    <w:bookmarkStart w:name="z7" w:id="6"/>
    <w:p>
      <w:pPr>
        <w:spacing w:after="0"/>
        <w:ind w:left="0"/>
        <w:jc w:val="both"/>
      </w:pPr>
      <w:r>
        <w:rPr>
          <w:rFonts w:ascii="Times New Roman"/>
          <w:b w:val="false"/>
          <w:i w:val="false"/>
          <w:color w:val="000000"/>
          <w:sz w:val="28"/>
        </w:rPr>
        <w:t xml:space="preserve">
      7. Мемлекеттік хатшы - Сыртқы істер министрінің қызметін ұйымдық-құқықтық, ақпараттық-талдау және өзге де тұрғыдан қамтамасыз етуді Қазақстан Республикасы Президентінің Әкімшілігі мен Сыртқы істер министрлігі жүзеге асырады. </w:t>
      </w:r>
      <w:r>
        <w:br/>
      </w:r>
      <w:r>
        <w:rPr>
          <w:rFonts w:ascii="Times New Roman"/>
          <w:b w:val="false"/>
          <w:i w:val="false"/>
          <w:color w:val="000000"/>
          <w:sz w:val="28"/>
        </w:rPr>
        <w:t xml:space="preserve">
      Мемлекеттік хатшы - Сыртқы істер министрінің еңбегіне ақы төлеу Қазақстан Республикасы Мемлекеттік хатшысының лауазымдық жалақысы мен оны сауықтыру жәрдемақысын есептеуге арналған коэффициентке негізделіп айқындалады және республикалық бюджетте Қазақстан Республикасы Президентінің Әкімшілігін қамтуға көзделген қаражат есебінен жүзеге асырылады деп белгіленсін. </w:t>
      </w:r>
    </w:p>
    <w:bookmarkEnd w:id="6"/>
    <w:bookmarkStart w:name="z8" w:id="7"/>
    <w:p>
      <w:pPr>
        <w:spacing w:after="0"/>
        <w:ind w:left="0"/>
        <w:jc w:val="both"/>
      </w:pPr>
      <w:r>
        <w:rPr>
          <w:rFonts w:ascii="Times New Roman"/>
          <w:b w:val="false"/>
          <w:i w:val="false"/>
          <w:color w:val="000000"/>
          <w:sz w:val="28"/>
        </w:rPr>
        <w:t xml:space="preserve">
     8. Қазақстан Республикасының Үкіметі осы Жарлықты іске асыру жөнінде қажетті шаралар қолдансын. </w:t>
      </w:r>
    </w:p>
    <w:bookmarkEnd w:id="7"/>
    <w:bookmarkStart w:name="z9" w:id="8"/>
    <w:p>
      <w:pPr>
        <w:spacing w:after="0"/>
        <w:ind w:left="0"/>
        <w:jc w:val="both"/>
      </w:pPr>
      <w:r>
        <w:rPr>
          <w:rFonts w:ascii="Times New Roman"/>
          <w:b w:val="false"/>
          <w:i w:val="false"/>
          <w:color w:val="000000"/>
          <w:sz w:val="28"/>
        </w:rPr>
        <w:t xml:space="preserve">
     9. Осы Жарлық қол қойылған күнінен бастап күшіне енеді. </w:t>
      </w:r>
    </w:p>
    <w:bookmarkEnd w:id="8"/>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