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30f7" w14:textId="af83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аудандық және оларға теңестiрiлген соттарын құру, қайта ұйымдастыру және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Презитдентінің 2004 жылғы 9 қыркүйектегі N 1437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сот жүйесi мен судьяларының мәртебесi туралы" 2000 жылғы 25 желтоқсандағы Қазақстан Республикасының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3-бабының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3-тармағына, 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сәйкес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органдары жүйесiн одан әрi оңтайландыру жөнiндегі шаралар туралы" Қазақстан Республикасы Президентiнiң 1999 жылғы 22 қаңтардағы N 29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бекiтiлген судьялардың штат саны шегiнде (Қазақстан Республикасының ПYАЖ-ы, 1999 ж., N 1, 2-құжат; 2001 ж., N 4-5, 43-құжат; 2002 ж., N 26, 272-құжат; N 45, 445-құжат; 2003 ж., N 12, 130-құжат; N 16, 160-құжат; 2004 ж., N 13, 166-құжат):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мамандандырылған әкiмшiлiк соттар: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Көкшетау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облысының Щучье ауданында;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облысының Ақтөбе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облысының Талдықорған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облысының Атырау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Өскемен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Зырянов ауданында;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Риддер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Семей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облысының Шемонаиха ауданында;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облысының Тараз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Орал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облысының Бөрлi ауданында;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Балқаш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Жезқазған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Темiртау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облысының Шахтинск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облысының Қостанай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облысының Рудный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облысының Қызылорда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Ақтау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облысының Жаңаөзен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облысының Павлодар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облысының Ақсу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облысының Екiбастұз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облысының Петропавл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облысының Шымкент қаласында;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Оңтүстiк Қазақстан облысының Сарыағаш ауданында құрылсын;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облысының Қарағанды қаласында мамандандырылған ауданаралық әкiмшiлiк сот құрылсын.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Әдiлет бiлiктiлiк алқасы, Әдiлет министрi, Жоғарғы Сотының Төрағасы осы Жарлыққа сәйкес құрылатын соттардың төрағалары мен судьялары лауазымдарына кандидаттарды iрiктеу жөнiндегi шараларды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тәртiппен жүзеге асырсын және Қазақстан Республикасы Президентiнiң қарауына осы соттардың кадр құрамы жөнiндегi ұсынысты табыс етсiн.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Кейбiр аудандық және оларға теңестірiлген соттар олардың құрамынан аудандық және оларға теңестiрiлген соттарды бөліп шығару жолымен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ұйымдастырылсын.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Қайта ұйымдастырылған соттардың судьялары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сай, осы Жарлықтың 3-тармағына сәйкес құрылатын соттардың судьялары болып саналсын.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Мыналар таратылсын: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Ақмола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Жарқайың ауданының N 2 аудандық соты;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Қарағанды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 ауданының N 2 аудандық соты;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Қостанай облысы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Амангелдi ауданының N 2 аудандық соты.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Жоғарғы Сотының Төрағасы осы Жарлықтың 3-тармағында аталған соттар үшiн iстердiң аумақтық соттылығын белгiлесiн.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Yкiметi, Қазақстан Республикасының Жоғарғы Соты, Қазақстан Республикасы Жоғарғы Сотының жанындағы Сот әкiмшiлiгi жөнiндегі комитет осы Жарлықтан туындайтын өзге де шараларды қолдансын.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Жарлықтың орындалуын бақылау Қазақстан Республикасы Президентінің Әкімшілігіне жүктелсін.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Жарлық қол қойылған күнінен бастап күшіне енеді.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9 қыркүйектегi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1437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аудандық және оларға</w:t>
      </w:r>
      <w:r>
        <w:br/>
      </w:r>
      <w:r>
        <w:rPr>
          <w:rFonts w:ascii="Times New Roman"/>
          <w:b/>
          <w:i w:val="false"/>
          <w:color w:val="000000"/>
        </w:rPr>
        <w:t>теңестiрiлген соттарын қайта ұйымдастыру кезiнде қайта</w:t>
      </w:r>
      <w:r>
        <w:br/>
      </w:r>
      <w:r>
        <w:rPr>
          <w:rFonts w:ascii="Times New Roman"/>
          <w:b/>
          <w:i w:val="false"/>
          <w:color w:val="000000"/>
        </w:rPr>
        <w:t>ұйымдастырылатын және құрылатын соттардың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 |    Қайта ұйымдастырылатын    |    Қайта ұйымдастыру кезiнде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p/c |      соттардың атауы         |    құрылатын соттардың 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Астана қаласының Алматы         Астана қаласы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аудандық соты                   ауданының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Астана қаласының Сарыарқа       Астана қаласы Сарыарқа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аудандық соты                   ауданының N 2 аудандық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Солтүстік Қазақстан облысының   Солтүстік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Петропавл қалалық соты          Петропавл қаласының N 2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Қостанай облысының Рудный       Қостанай облысы Рудный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қалалық соты                    қаласының N 2 соты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9 қыркүйектегi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1437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Қайта ұйымдастыру кезінде құрылатын</w:t>
      </w:r>
      <w:r>
        <w:br/>
      </w:r>
      <w:r>
        <w:rPr>
          <w:rFonts w:ascii="Times New Roman"/>
          <w:b/>
          <w:i w:val="false"/>
          <w:color w:val="000000"/>
        </w:rPr>
        <w:t>соттардың судьяларының</w:t>
      </w:r>
      <w:r>
        <w:br/>
      </w:r>
      <w:r>
        <w:rPr>
          <w:rFonts w:ascii="Times New Roman"/>
          <w:b/>
          <w:i w:val="false"/>
          <w:color w:val="000000"/>
        </w:rPr>
        <w:t>Тізімі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бойынша: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ауданы                Әлтаев Рамазан Дүйсембайұлы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сотының судьялары        Басқанбаева Сәуле Сәбиқанқызы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Баяхметов Нұрлан Еркешұлы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Бишаров Марат Қапарұлы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Есдәулетова Алмагүл Оспанқызы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Есiмова Алма Есiмқызы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Меңлiқұл Қайрат Меңлiқұлұлы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Рамазанова Әсем Қасембайқызы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Сүйенішев Марат Әбдiқұлұлы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Сүлейменов Асқар Абайханұлы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Тәшенова Айгүл Қуанышқызы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Ұбашева Гүлжахан Ерханқызы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Сарыарқа ауданы              Баркинхоев Магомед Джабраилович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сотының судьялары        Былқылова Галина Дмитриевна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Жолдасбеков Нұржан Өтепбайұлы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Қаудинов Мәлiк Еркенұлы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Кiшкембаев Асқар Болатұлы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Нұрқасымов Бұғыбай Әбiлманапұлы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Пазылов Нәби Әлиакбарұлы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Семенова Виктория Васильевна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Талқанбаева Миргүл Есжанқызы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Фаттахова Замиля Мусифуллақызы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Чикитова Юлия Иннокентьевна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Шайхисламов Әділхан Шайхисламұлы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Солтүстiк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Петропавл қаласы             Айсина Әлия Бектұрқызы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сотының судьялары        Байғұрманов Ермұрат Ерматұлы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Байзақова Динара Әдiлқызы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Бөкетова Гүлiмжан Темiрболатқызы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Ермағанбетова Қалжан Аманбайқызы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Жамұқанов Сәбит Қошқарұлы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Қабиева Руслана Мұратқызы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Малдыбаева Нұрия Рафаилқызы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Мұхамедиярова Алма Өсербайқызы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Сапарғалиев Серiкбол Ермекұлы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Смағұлов Айдар Әскербекұлы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Смирнова Надежда Львовна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Сұлтанова Бағдат Тәбәрiкқызы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Темiрова Гүлмира Күмiсбекқызы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Шалаева Наталья Алексеевна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Шипп Денис Алексеевич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Ыдырысова Гүлзия Мырзаханқызы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Қостанай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Рудный қаласы                Шахаман Бейбiт Байекеұлы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2 сотының судъясы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