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15ad" w14:textId="6e91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2011 жылғы 21 шілдедегі № 120 Жарлығы. Күші жойылды - Қазақстан Республикасы Президентінің 2016 жылғы 12 мамырдағы № 262 Жарлығымен</w:t>
      </w:r>
    </w:p>
    <w:p>
      <w:pPr>
        <w:spacing w:after="0"/>
        <w:ind w:left="0"/>
        <w:jc w:val="both"/>
      </w:pPr>
      <w:r>
        <w:rPr>
          <w:rFonts w:ascii="Times New Roman"/>
          <w:b w:val="false"/>
          <w:i w:val="false"/>
          <w:color w:val="ff0000"/>
          <w:sz w:val="28"/>
        </w:rPr>
        <w:t xml:space="preserve">      Ескерту. Күші жойылды - ҚР Президентінің 12.05.2016 </w:t>
      </w:r>
      <w:r>
        <w:rPr>
          <w:rFonts w:ascii="Times New Roman"/>
          <w:b w:val="false"/>
          <w:i w:val="false"/>
          <w:color w:val="ff0000"/>
          <w:sz w:val="28"/>
        </w:rPr>
        <w:t>№ 262</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2" w:id="0"/>
    <w:p>
      <w:pPr>
        <w:spacing w:after="0"/>
        <w:ind w:left="0"/>
        <w:jc w:val="both"/>
      </w:pPr>
      <w:r>
        <w:rPr>
          <w:rFonts w:ascii="Times New Roman"/>
          <w:b w:val="false"/>
          <w:i w:val="false"/>
          <w:color w:val="000000"/>
          <w:sz w:val="28"/>
        </w:rPr>
        <w:t xml:space="preserve">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іске асыру мақсатында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Индустрия және жаңа технологиялар министрлігі бағалы металдарды, асыл тастарды, құрамында бағалы металдар бар шикізат тауарларын және бағалы металдар мен асыл тастардан жасалған зергерлік бұйымдарды Қазақстан Республикасының аумағына әкелу және Қазақстан Республикасының аумағынан әкету кезінде мемлекеттік бақылауды жүзеге асыру жөніндегі, сондай-ақ Кимберлий үдерісінің сертификаттау схемасының сақталуын бақылау жөніндегі уәкілетті орган (бұдан әрі -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w:t>
      </w:r>
      <w:r>
        <w:rPr>
          <w:rFonts w:ascii="Times New Roman"/>
          <w:b w:val="false"/>
          <w:i w:val="false"/>
          <w:color w:val="000000"/>
          <w:sz w:val="28"/>
        </w:rPr>
        <w:t>Ұлттық Банкіне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алтын-валюта активтерін толықтыру үшін құймалар түріндегі тазартылған алтынды сатып алуға мемлекеттің басым құқығын іске асыру туралы шешім қабылдау;</w:t>
      </w:r>
      <w:r>
        <w:br/>
      </w:r>
      <w:r>
        <w:rPr>
          <w:rFonts w:ascii="Times New Roman"/>
          <w:b w:val="false"/>
          <w:i w:val="false"/>
          <w:color w:val="000000"/>
          <w:sz w:val="28"/>
        </w:rPr>
        <w:t>
</w:t>
      </w:r>
      <w:r>
        <w:rPr>
          <w:rFonts w:ascii="Times New Roman"/>
          <w:b w:val="false"/>
          <w:i w:val="false"/>
          <w:color w:val="000000"/>
          <w:sz w:val="28"/>
        </w:rPr>
        <w:t>
      2) екінші деңгейдегі банктердің құйма түріндегі тазартылған алтынмен және күміспен жасалатын экспорттық операцияларын бақылауды жүзеге асыру;</w:t>
      </w:r>
      <w:r>
        <w:br/>
      </w:r>
      <w:r>
        <w:rPr>
          <w:rFonts w:ascii="Times New Roman"/>
          <w:b w:val="false"/>
          <w:i w:val="false"/>
          <w:color w:val="000000"/>
          <w:sz w:val="28"/>
        </w:rPr>
        <w:t>
</w:t>
      </w:r>
      <w:r>
        <w:rPr>
          <w:rFonts w:ascii="Times New Roman"/>
          <w:b w:val="false"/>
          <w:i w:val="false"/>
          <w:color w:val="000000"/>
          <w:sz w:val="28"/>
        </w:rPr>
        <w:t>
      3) уәкілетті органның өтінімі бойынша Қазақстан Республикасының аумағына әкелінетін және Қазақстан Республикасының аумағынан әкетілетін бағалы металдар, құрамында бағалы металдар бар шикізат тауарларының сынамаларына (үлгілеріне) бақылау сынақтарын жүзеге асыру функциялары берілсін.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Бағалы металдар мен құрамында бағалы металдар бар шикізат тауарларын Кеден одағына кірмейтін елдерден Қазақстан Республикасының аумағына әкелу және осы елдерге Қазақстан Республикасының аумағынан әкету </w:t>
      </w:r>
      <w:r>
        <w:rPr>
          <w:rFonts w:ascii="Times New Roman"/>
          <w:b w:val="false"/>
          <w:i w:val="false"/>
          <w:color w:val="000000"/>
          <w:sz w:val="28"/>
        </w:rPr>
        <w:t>қағидасын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Асыл тастарды, бағалы металдар мен асыл тастардан жасалған зергерлік бұйымдарды Кеден одағына кірмейтін елдерден Қазақстан Республикасының аумағына әкелу және осы елдерге Қазақстан Республикасының аумағынан әкету </w:t>
      </w:r>
      <w:r>
        <w:rPr>
          <w:rFonts w:ascii="Times New Roman"/>
          <w:b w:val="false"/>
          <w:i w:val="false"/>
          <w:color w:val="000000"/>
          <w:sz w:val="28"/>
        </w:rPr>
        <w:t>қағидасын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Кимберлий үдерісінің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w:t>
      </w:r>
      <w:r>
        <w:rPr>
          <w:rFonts w:ascii="Times New Roman"/>
          <w:b w:val="false"/>
          <w:i w:val="false"/>
          <w:color w:val="000000"/>
          <w:sz w:val="28"/>
        </w:rPr>
        <w:t>қағидасын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Бағалы металдар мен асыл тастардан жасалған бұйымдарды таңбалау </w:t>
      </w:r>
      <w:r>
        <w:rPr>
          <w:rFonts w:ascii="Times New Roman"/>
          <w:b w:val="false"/>
          <w:i w:val="false"/>
          <w:color w:val="000000"/>
          <w:sz w:val="28"/>
        </w:rPr>
        <w:t>қағидасын</w:t>
      </w:r>
      <w:r>
        <w:rPr>
          <w:rFonts w:ascii="Times New Roman"/>
          <w:b w:val="false"/>
          <w:i w:val="false"/>
          <w:color w:val="000000"/>
          <w:sz w:val="28"/>
        </w:rPr>
        <w:t xml:space="preserve"> әзірлесін және бекітсін;</w:t>
      </w:r>
      <w:r>
        <w:br/>
      </w:r>
      <w:r>
        <w:rPr>
          <w:rFonts w:ascii="Times New Roman"/>
          <w:b w:val="false"/>
          <w:i w:val="false"/>
          <w:color w:val="000000"/>
          <w:sz w:val="28"/>
        </w:rPr>
        <w:t>
</w:t>
      </w:r>
      <w:r>
        <w:rPr>
          <w:rFonts w:ascii="Times New Roman"/>
          <w:b w:val="false"/>
          <w:i w:val="false"/>
          <w:color w:val="000000"/>
          <w:sz w:val="28"/>
        </w:rPr>
        <w:t>
      2) асыл тастарға, оның ішінде өңделмеген табиғи алмастарға және бағалы металдар мен асыл тастардан жасалған зергерлік бұйымдарға сараптама жүргізу жөніндегі уәкілетті ұйымды </w:t>
      </w:r>
      <w:r>
        <w:rPr>
          <w:rFonts w:ascii="Times New Roman"/>
          <w:b w:val="false"/>
          <w:i w:val="false"/>
          <w:color w:val="000000"/>
          <w:sz w:val="28"/>
        </w:rPr>
        <w:t>айқындасын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Банкінің алтын-валюталық активтерін толықтыру үшін құймалар түріндегі тазартылған алтынды сатып алуға мемлекеттің басым құқығын іске асыру </w:t>
      </w:r>
      <w:r>
        <w:rPr>
          <w:rFonts w:ascii="Times New Roman"/>
          <w:b w:val="false"/>
          <w:i w:val="false"/>
          <w:color w:val="000000"/>
          <w:sz w:val="28"/>
        </w:rPr>
        <w:t>қағидасын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құймалар түріндегі тазартылған алтынмен және күміспен жасалатын экспорттық операциялар бойынша екінші деңгейдегі банктер үшін есептілік </w:t>
      </w:r>
      <w:r>
        <w:rPr>
          <w:rFonts w:ascii="Times New Roman"/>
          <w:b w:val="false"/>
          <w:i w:val="false"/>
          <w:color w:val="000000"/>
          <w:sz w:val="28"/>
        </w:rPr>
        <w:t>нысанын</w:t>
      </w:r>
      <w:r>
        <w:rPr>
          <w:rFonts w:ascii="Times New Roman"/>
          <w:b w:val="false"/>
          <w:i w:val="false"/>
          <w:color w:val="000000"/>
          <w:sz w:val="28"/>
        </w:rPr>
        <w:t xml:space="preserve"> әзірлесін және бекітсін.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мен Қазақстан Республикасының Ұлттық Банкі осы Жарлықты іске асыру үшін қажетті өзге де шараларды қабылдасын.</w:t>
      </w:r>
      <w:r>
        <w:br/>
      </w:r>
      <w:r>
        <w:rPr>
          <w:rFonts w:ascii="Times New Roman"/>
          <w:b w:val="false"/>
          <w:i w:val="false"/>
          <w:color w:val="000000"/>
          <w:sz w:val="28"/>
        </w:rPr>
        <w:t>
</w:t>
      </w:r>
      <w:r>
        <w:rPr>
          <w:rFonts w:ascii="Times New Roman"/>
          <w:b w:val="false"/>
          <w:i w:val="false"/>
          <w:color w:val="000000"/>
          <w:sz w:val="28"/>
        </w:rPr>
        <w:t>
      6.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