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4b15" w14:textId="f034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теңіз ортасын қорғау жөніндегі негіздемелік конвенцияға қоршаған ортаға трансшекаралық контексте әсер етуді бағалау жөніндегі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2011 жылғы 10 тамыздағы № 134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Қоса беріліп отырған Каспий теңізінің теңіз ортасын қорғау жөніндегі негіздемелік конвенцияға қоршаған ортаға трансшекаралық контексте әсер етуді бағалау жөніндегі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Қоршаған ортаны қорғау министрі Нұрғали Сәдуақасұлы Әшімге Қазақстан Республикасының атынан Каспий теңізінің теңіз ортасын қорғау жөніндегі негіздемелік конвенцияға қоршаған ортаға трансшекаралық контексте әсер етуді бағалау жөніндегі хаттамаға қағидаттық сипаты жоқ өзгерістер мен толықтырулар енгізуге рұқсат бере отырып,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10 тамыздағы</w:t>
      </w:r>
      <w:r>
        <w:br/>
      </w:r>
      <w:r>
        <w:rPr>
          <w:rFonts w:ascii="Times New Roman"/>
          <w:b w:val="false"/>
          <w:i w:val="false"/>
          <w:color w:val="000000"/>
          <w:sz w:val="28"/>
        </w:rPr>
        <w:t xml:space="preserve">
№ 134 Жарлығымен   </w:t>
      </w:r>
      <w:r>
        <w:br/>
      </w:r>
      <w:r>
        <w:rPr>
          <w:rFonts w:ascii="Times New Roman"/>
          <w:b w:val="false"/>
          <w:i w:val="false"/>
          <w:color w:val="000000"/>
          <w:sz w:val="28"/>
        </w:rPr>
        <w:t xml:space="preserve">
МАҚҰЛДАНҒАН     </w:t>
      </w:r>
    </w:p>
    <w:bookmarkEnd w:id="1"/>
    <w:bookmarkStart w:name="z5" w:id="2"/>
    <w:p>
      <w:pPr>
        <w:spacing w:after="0"/>
        <w:ind w:left="0"/>
        <w:jc w:val="left"/>
      </w:pPr>
      <w:r>
        <w:rPr>
          <w:rFonts w:ascii="Times New Roman"/>
          <w:b/>
          <w:i w:val="false"/>
          <w:color w:val="000000"/>
        </w:rPr>
        <w:t xml:space="preserve"> 
Каспий теңізінің теңіз ортасын қорғау жөніндегі негіздемелік</w:t>
      </w:r>
      <w:r>
        <w:br/>
      </w:r>
      <w:r>
        <w:rPr>
          <w:rFonts w:ascii="Times New Roman"/>
          <w:b/>
          <w:i w:val="false"/>
          <w:color w:val="000000"/>
        </w:rPr>
        <w:t>
конвенцияға қоршаған ортаға трансшекаралық контексте әсер</w:t>
      </w:r>
      <w:r>
        <w:br/>
      </w:r>
      <w:r>
        <w:rPr>
          <w:rFonts w:ascii="Times New Roman"/>
          <w:b/>
          <w:i w:val="false"/>
          <w:color w:val="000000"/>
        </w:rPr>
        <w:t>
етуді бағалау жөніндегі</w:t>
      </w:r>
      <w:r>
        <w:br/>
      </w:r>
      <w:r>
        <w:rPr>
          <w:rFonts w:ascii="Times New Roman"/>
          <w:b/>
          <w:i w:val="false"/>
          <w:color w:val="000000"/>
        </w:rPr>
        <w:t>
ХАТТАМАНЫҢ ЖОБАСЫ</w:t>
      </w:r>
    </w:p>
    <w:bookmarkEnd w:id="2"/>
    <w:p>
      <w:pPr>
        <w:spacing w:after="0"/>
        <w:ind w:left="0"/>
        <w:jc w:val="both"/>
      </w:pPr>
      <w:r>
        <w:rPr>
          <w:rFonts w:ascii="Times New Roman"/>
          <w:b w:val="false"/>
          <w:i w:val="false"/>
          <w:color w:val="000000"/>
          <w:sz w:val="28"/>
        </w:rPr>
        <w:t>      Әзірбайжан Республикасы, Иран Ислам Республикасы, Қазақстан Республикасы, Ресей Федерациясы, Түркіменстан (бұдан әрі "Уағдаласушы Тараптар" деп аталатын) Каспий маңы мемлекеттері,</w:t>
      </w:r>
      <w:r>
        <w:br/>
      </w:r>
      <w:r>
        <w:rPr>
          <w:rFonts w:ascii="Times New Roman"/>
          <w:b w:val="false"/>
          <w:i w:val="false"/>
          <w:color w:val="000000"/>
          <w:sz w:val="28"/>
        </w:rPr>
        <w:t>
      2003 жылғы 4 қарашада Тегеранда жасалған Каспий теңізінің теңіз ортасын қорғау жөніндегі негіздемелік </w:t>
      </w:r>
      <w:r>
        <w:rPr>
          <w:rFonts w:ascii="Times New Roman"/>
          <w:b w:val="false"/>
          <w:i w:val="false"/>
          <w:color w:val="000000"/>
          <w:sz w:val="28"/>
        </w:rPr>
        <w:t>конвенцияның</w:t>
      </w:r>
      <w:r>
        <w:rPr>
          <w:rFonts w:ascii="Times New Roman"/>
          <w:b w:val="false"/>
          <w:i w:val="false"/>
          <w:color w:val="000000"/>
          <w:sz w:val="28"/>
        </w:rPr>
        <w:t xml:space="preserve"> Тараптары бола отырып, Иран Ислам Республикасы,</w:t>
      </w:r>
      <w:r>
        <w:br/>
      </w:r>
      <w:r>
        <w:rPr>
          <w:rFonts w:ascii="Times New Roman"/>
          <w:b w:val="false"/>
          <w:i w:val="false"/>
          <w:color w:val="000000"/>
          <w:sz w:val="28"/>
        </w:rPr>
        <w:t>
      Каспий теңізінің теңіз ортасын қорғау жөніндегі негіздемелік конвенцияның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18-баптарының</w:t>
      </w:r>
      <w:r>
        <w:rPr>
          <w:rFonts w:ascii="Times New Roman"/>
          <w:b w:val="false"/>
          <w:i w:val="false"/>
          <w:color w:val="000000"/>
          <w:sz w:val="28"/>
        </w:rPr>
        <w:t xml:space="preserve"> ережелерін орындауға әзірлігін растай отырып,</w:t>
      </w:r>
      <w:r>
        <w:br/>
      </w:r>
      <w:r>
        <w:rPr>
          <w:rFonts w:ascii="Times New Roman"/>
          <w:b w:val="false"/>
          <w:i w:val="false"/>
          <w:color w:val="000000"/>
          <w:sz w:val="28"/>
        </w:rPr>
        <w:t>
      Уағдаласушы Тараптар арасындағы Каспий теңізінің теңіз ортасын қорғау жөніндегі өңірлік өзара түсіністік пен ынтымақтастықты күшейтуге жәрдем көрсетуге бел байлай отырып,</w:t>
      </w:r>
      <w:r>
        <w:br/>
      </w:r>
      <w:r>
        <w:rPr>
          <w:rFonts w:ascii="Times New Roman"/>
          <w:b w:val="false"/>
          <w:i w:val="false"/>
          <w:color w:val="000000"/>
          <w:sz w:val="28"/>
        </w:rPr>
        <w:t>
      жоспарланып отырған қызмет бойынша шешімдер қабылдау процесінің бастапқы сатысында қоршаған ортаға әсерді бағалауды қолдану орнықты даму қағидатын іске асыруға әсер ететінін мойындай отырып,</w:t>
      </w:r>
      <w:r>
        <w:br/>
      </w:r>
      <w:r>
        <w:rPr>
          <w:rFonts w:ascii="Times New Roman"/>
          <w:b w:val="false"/>
          <w:i w:val="false"/>
          <w:color w:val="000000"/>
          <w:sz w:val="28"/>
        </w:rPr>
        <w:t>
      қоршаған ортаға қатысты мәселелер бойынша шешімдер қабылдау процесінде ақпаратқа қол жеткізудің және жұртшылықтың қатысуының маңыздылығын атап өте отырып,</w:t>
      </w:r>
      <w:r>
        <w:br/>
      </w:r>
      <w:r>
        <w:rPr>
          <w:rFonts w:ascii="Times New Roman"/>
          <w:b w:val="false"/>
          <w:i w:val="false"/>
          <w:color w:val="000000"/>
          <w:sz w:val="28"/>
        </w:rPr>
        <w:t>
      төмендегілер туралы уағдаласты:</w:t>
      </w:r>
    </w:p>
    <w:bookmarkStart w:name="z6" w:id="3"/>
    <w:p>
      <w:pPr>
        <w:spacing w:after="0"/>
        <w:ind w:left="0"/>
        <w:jc w:val="left"/>
      </w:pPr>
      <w:r>
        <w:rPr>
          <w:rFonts w:ascii="Times New Roman"/>
          <w:b/>
          <w:i w:val="false"/>
          <w:color w:val="000000"/>
        </w:rPr>
        <w:t xml:space="preserve"> 
1-бап. Терминдердің пайдаланылуы</w:t>
      </w:r>
    </w:p>
    <w:bookmarkEnd w:id="3"/>
    <w:p>
      <w:pPr>
        <w:spacing w:after="0"/>
        <w:ind w:left="0"/>
        <w:jc w:val="both"/>
      </w:pPr>
      <w:r>
        <w:rPr>
          <w:rFonts w:ascii="Times New Roman"/>
          <w:b w:val="false"/>
          <w:i w:val="false"/>
          <w:color w:val="000000"/>
          <w:sz w:val="28"/>
        </w:rPr>
        <w:t>      осы Хаттаманың мақсаттары үшін</w:t>
      </w:r>
      <w:r>
        <w:br/>
      </w:r>
      <w:r>
        <w:rPr>
          <w:rFonts w:ascii="Times New Roman"/>
          <w:b w:val="false"/>
          <w:i w:val="false"/>
          <w:color w:val="000000"/>
          <w:sz w:val="28"/>
        </w:rPr>
        <w:t>
      (а) "Шығу Тарапы" заңды құзыр(лар)ы аясында осы Хаттамаға </w:t>
      </w:r>
      <w:r>
        <w:rPr>
          <w:rFonts w:ascii="Times New Roman"/>
          <w:b w:val="false"/>
          <w:i w:val="false"/>
          <w:color w:val="000000"/>
          <w:sz w:val="28"/>
        </w:rPr>
        <w:t>1-қосымшада</w:t>
      </w:r>
      <w:r>
        <w:rPr>
          <w:rFonts w:ascii="Times New Roman"/>
          <w:b w:val="false"/>
          <w:i w:val="false"/>
          <w:color w:val="000000"/>
          <w:sz w:val="28"/>
        </w:rPr>
        <w:t xml:space="preserve"> көрсетілген, жоспарланып отырған қызметті жүзеге асыру межеленген осы Хаттаманың Уағдаласушы Тарапын (Тараптарын) білдіреді;</w:t>
      </w:r>
      <w:r>
        <w:br/>
      </w:r>
      <w:r>
        <w:rPr>
          <w:rFonts w:ascii="Times New Roman"/>
          <w:b w:val="false"/>
          <w:i w:val="false"/>
          <w:color w:val="000000"/>
          <w:sz w:val="28"/>
        </w:rPr>
        <w:t>
      (б) "қозғалатын Тарап" жоспарланып отырған қызметтің трансшекаралық әсері тиюі мүмкін осы Хаттаманың Уағдаласушы Тарапын (Тараптарын) білдіреді. Осы Хаттаманың Уағдаласушы Тарапы (Тараптары) қозғалатын Тарап ретінде қаралуы мүмкін теңіз аудандары Каспий теңізінің түпкілікті құқықтық мәртебесіне сәйкес айқындалады;</w:t>
      </w:r>
      <w:r>
        <w:br/>
      </w:r>
      <w:r>
        <w:rPr>
          <w:rFonts w:ascii="Times New Roman"/>
          <w:b w:val="false"/>
          <w:i w:val="false"/>
          <w:color w:val="000000"/>
          <w:sz w:val="28"/>
        </w:rPr>
        <w:t>
      (с) "мүдделі Тараптар" осы Хаттамаға сәйкес қоршаған ортаға әсерді бағалау рәсімінің шығу Тарапы мен қозғалатын Тарапын білдіреді;</w:t>
      </w:r>
      <w:r>
        <w:br/>
      </w:r>
      <w:r>
        <w:rPr>
          <w:rFonts w:ascii="Times New Roman"/>
          <w:b w:val="false"/>
          <w:i w:val="false"/>
          <w:color w:val="000000"/>
          <w:sz w:val="28"/>
        </w:rPr>
        <w:t>
      (d) "қоршаған ортаға әсерді бағалау" (бұдан әрі - ҚОӘБ) жоспарланып отырған қызметтің қоршаған ортаға ықтимал әсерін бағалауды жүргізу жөніндегі ұлттық рәсімді білдіреді;</w:t>
      </w:r>
      <w:r>
        <w:br/>
      </w:r>
      <w:r>
        <w:rPr>
          <w:rFonts w:ascii="Times New Roman"/>
          <w:b w:val="false"/>
          <w:i w:val="false"/>
          <w:color w:val="000000"/>
          <w:sz w:val="28"/>
        </w:rPr>
        <w:t>
      (е) "жоспарланып отырған қызмет" қоршаған ортаға әсерді бағалаудың қолданылатын ұлттық рәсіміне сәйкес құзыретті органның шешім қабылдауын талап ететін кез келген қызметті немесе қызметтің айтарлықтай өзгеруін білдіреді;</w:t>
      </w:r>
      <w:r>
        <w:br/>
      </w:r>
      <w:r>
        <w:rPr>
          <w:rFonts w:ascii="Times New Roman"/>
          <w:b w:val="false"/>
          <w:i w:val="false"/>
          <w:color w:val="000000"/>
          <w:sz w:val="28"/>
        </w:rPr>
        <w:t>
      (f) "әсер ету" флораны, фаунаны, топырақты, атмосфералық ауаны, суды, климатты, ландшафты, тарихи ескерткіштерді және/немесе осы факторлардың өзара байланысын қоса алғанда, Каспий теңізінің теңіз ортасы үшін жоспарланып отырған қызметті іске асырудың кез келген салдарын білдіреді; ол, осы факторлардың өзгеруінің нәтижесінде болатын адамдардың денсаулығы мен қауіпсіздігі, мәдени мұра үшін немесе әлеуметтік-экономикалық және өзге жағдайлардың зардаптарын қамтиды;</w:t>
      </w:r>
      <w:r>
        <w:br/>
      </w:r>
      <w:r>
        <w:rPr>
          <w:rFonts w:ascii="Times New Roman"/>
          <w:b w:val="false"/>
          <w:i w:val="false"/>
          <w:color w:val="000000"/>
          <w:sz w:val="28"/>
        </w:rPr>
        <w:t>
      (g) "трансшекаралық әсер ету" шығу Тарапы жоспарланып отырған қызметті іске асырған кезде екінші Уағдаласушы Тарапқа кез келген әсер етуді білдіреді;</w:t>
      </w:r>
      <w:r>
        <w:br/>
      </w:r>
      <w:r>
        <w:rPr>
          <w:rFonts w:ascii="Times New Roman"/>
          <w:b w:val="false"/>
          <w:i w:val="false"/>
          <w:color w:val="000000"/>
          <w:sz w:val="28"/>
        </w:rPr>
        <w:t>
      (h) "жұртшылық" бір (немесе одан көп) жеке және заңды тұлғаны білдіреді;</w:t>
      </w:r>
      <w:r>
        <w:br/>
      </w:r>
      <w:r>
        <w:rPr>
          <w:rFonts w:ascii="Times New Roman"/>
          <w:b w:val="false"/>
          <w:i w:val="false"/>
          <w:color w:val="000000"/>
          <w:sz w:val="28"/>
        </w:rPr>
        <w:t>
      (і) "құзыретті орган" Уағдаласушы Тарап тағайындайтын, осы Хаттамада қамтылған міндеттерді орындауға жауапты орган(дар)ды білдіреді;</w:t>
      </w:r>
      <w:r>
        <w:br/>
      </w:r>
      <w:r>
        <w:rPr>
          <w:rFonts w:ascii="Times New Roman"/>
          <w:b w:val="false"/>
          <w:i w:val="false"/>
          <w:color w:val="000000"/>
          <w:sz w:val="28"/>
        </w:rPr>
        <w:t>
      (j) "хабардар ету мақсаттарына арналған байланыс пункті" Уағдаласушы Тараптар айқындаған байланыс пунктін (пункттерін) білдіреді, ол(ар) туралы хабарламаны алуға жауапты, тиісті құзыретті органды хабардар етуді қамтамасыз ететін басқа Уағдаласушы Тараптар және Хатшылық хабардар етіледі;</w:t>
      </w:r>
      <w:r>
        <w:br/>
      </w:r>
      <w:r>
        <w:rPr>
          <w:rFonts w:ascii="Times New Roman"/>
          <w:b w:val="false"/>
          <w:i w:val="false"/>
          <w:color w:val="000000"/>
          <w:sz w:val="28"/>
        </w:rPr>
        <w:t>
      (k) "жобаны әзірлеуші" - ұлттық рәсімге сәйкес жоспарланып отырған қызметке қатысты рұқсат үшін өтініш жасаған мемлекеттік органды қоса алғанда, бастамашыны білдіреді;</w:t>
      </w:r>
      <w:r>
        <w:br/>
      </w:r>
      <w:r>
        <w:rPr>
          <w:rFonts w:ascii="Times New Roman"/>
          <w:b w:val="false"/>
          <w:i w:val="false"/>
          <w:color w:val="000000"/>
          <w:sz w:val="28"/>
        </w:rPr>
        <w:t>
      (l) "Уағдаласушы Тараптардың конференциясы" Конвенцияның </w:t>
      </w:r>
      <w:r>
        <w:rPr>
          <w:rFonts w:ascii="Times New Roman"/>
          <w:b w:val="false"/>
          <w:i w:val="false"/>
          <w:color w:val="000000"/>
          <w:sz w:val="28"/>
        </w:rPr>
        <w:t>22-бабында</w:t>
      </w:r>
      <w:r>
        <w:rPr>
          <w:rFonts w:ascii="Times New Roman"/>
          <w:b w:val="false"/>
          <w:i w:val="false"/>
          <w:color w:val="000000"/>
          <w:sz w:val="28"/>
        </w:rPr>
        <w:t xml:space="preserve"> көрсетілген органды білдіреді;</w:t>
      </w:r>
      <w:r>
        <w:br/>
      </w:r>
      <w:r>
        <w:rPr>
          <w:rFonts w:ascii="Times New Roman"/>
          <w:b w:val="false"/>
          <w:i w:val="false"/>
          <w:color w:val="000000"/>
          <w:sz w:val="28"/>
        </w:rPr>
        <w:t>
      (m) "Хатшылық" Конвенцияның </w:t>
      </w:r>
      <w:r>
        <w:rPr>
          <w:rFonts w:ascii="Times New Roman"/>
          <w:b w:val="false"/>
          <w:i w:val="false"/>
          <w:color w:val="000000"/>
          <w:sz w:val="28"/>
        </w:rPr>
        <w:t>23-бабында</w:t>
      </w:r>
      <w:r>
        <w:rPr>
          <w:rFonts w:ascii="Times New Roman"/>
          <w:b w:val="false"/>
          <w:i w:val="false"/>
          <w:color w:val="000000"/>
          <w:sz w:val="28"/>
        </w:rPr>
        <w:t xml:space="preserve"> көрсетілген органды білдіреді.</w:t>
      </w:r>
    </w:p>
    <w:bookmarkStart w:name="z7" w:id="4"/>
    <w:p>
      <w:pPr>
        <w:spacing w:after="0"/>
        <w:ind w:left="0"/>
        <w:jc w:val="left"/>
      </w:pPr>
      <w:r>
        <w:rPr>
          <w:rFonts w:ascii="Times New Roman"/>
          <w:b/>
          <w:i w:val="false"/>
          <w:color w:val="000000"/>
        </w:rPr>
        <w:t xml:space="preserve"> 
2-бап. Мақсаты</w:t>
      </w:r>
    </w:p>
    <w:bookmarkEnd w:id="4"/>
    <w:p>
      <w:pPr>
        <w:spacing w:after="0"/>
        <w:ind w:left="0"/>
        <w:jc w:val="both"/>
      </w:pPr>
      <w:r>
        <w:rPr>
          <w:rFonts w:ascii="Times New Roman"/>
          <w:b w:val="false"/>
          <w:i w:val="false"/>
          <w:color w:val="000000"/>
          <w:sz w:val="28"/>
        </w:rPr>
        <w:t>      Осы Хаттаманың мақсаты теңіз ортасы мен теңізге жақын орналасқан құрлықтың ластануын болдырмау, азайту және бақылау үшін, оның биологиялық әралуандығын сақтауға және оның табиғи ресурстарын ұтымды пайдалануға әрі адам денсаулығын қорғауға жәрдем көрсету үшін трансшекаралық контексте теңіз ортасына және теңізге жақын орналасқан құрлыққа айтарлықтай трансшекаралық әсер етуі мүмкін кез келген жоспарланып отырған қызметтің тиімді әрі ашық ҚОӘБ рәсімдерін жүргізу болып табылады.</w:t>
      </w:r>
    </w:p>
    <w:bookmarkStart w:name="z8" w:id="5"/>
    <w:p>
      <w:pPr>
        <w:spacing w:after="0"/>
        <w:ind w:left="0"/>
        <w:jc w:val="left"/>
      </w:pPr>
      <w:r>
        <w:rPr>
          <w:rFonts w:ascii="Times New Roman"/>
          <w:b/>
          <w:i w:val="false"/>
          <w:color w:val="000000"/>
        </w:rPr>
        <w:t xml:space="preserve"> 
3-бап. Қолданылу саласы</w:t>
      </w:r>
    </w:p>
    <w:bookmarkEnd w:id="5"/>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3-бабына</w:t>
      </w:r>
      <w:r>
        <w:rPr>
          <w:rFonts w:ascii="Times New Roman"/>
          <w:b w:val="false"/>
          <w:i w:val="false"/>
          <w:color w:val="000000"/>
          <w:sz w:val="28"/>
        </w:rPr>
        <w:t xml:space="preserve"> сәйкес осы Хаттама Каспий теңізі деңгейінің ауытқуын және жерүсті көздерінен ластануын ескере отырып, теңіз ортасына қолданылады.</w:t>
      </w:r>
    </w:p>
    <w:bookmarkStart w:name="z9" w:id="6"/>
    <w:p>
      <w:pPr>
        <w:spacing w:after="0"/>
        <w:ind w:left="0"/>
        <w:jc w:val="left"/>
      </w:pPr>
      <w:r>
        <w:rPr>
          <w:rFonts w:ascii="Times New Roman"/>
          <w:b/>
          <w:i w:val="false"/>
          <w:color w:val="000000"/>
        </w:rPr>
        <w:t xml:space="preserve"> 
4-бап. Жалпы ережелер</w:t>
      </w:r>
    </w:p>
    <w:bookmarkEnd w:id="6"/>
    <w:bookmarkStart w:name="z10" w:id="7"/>
    <w:p>
      <w:pPr>
        <w:spacing w:after="0"/>
        <w:ind w:left="0"/>
        <w:jc w:val="both"/>
      </w:pPr>
      <w:r>
        <w:rPr>
          <w:rFonts w:ascii="Times New Roman"/>
          <w:b w:val="false"/>
          <w:i w:val="false"/>
          <w:color w:val="000000"/>
          <w:sz w:val="28"/>
        </w:rPr>
        <w:t>
      1. Әрбір Уағдаласушы Тарап осы Хаттамаға </w:t>
      </w:r>
      <w:r>
        <w:rPr>
          <w:rFonts w:ascii="Times New Roman"/>
          <w:b w:val="false"/>
          <w:i w:val="false"/>
          <w:color w:val="000000"/>
          <w:sz w:val="28"/>
        </w:rPr>
        <w:t>2-қосымшада</w:t>
      </w:r>
      <w:r>
        <w:rPr>
          <w:rFonts w:ascii="Times New Roman"/>
          <w:b w:val="false"/>
          <w:i w:val="false"/>
          <w:color w:val="000000"/>
          <w:sz w:val="28"/>
        </w:rPr>
        <w:t xml:space="preserve"> қамтылған өлшемдерді ескере отырып, осы Хаттамаға оған </w:t>
      </w:r>
      <w:r>
        <w:rPr>
          <w:rFonts w:ascii="Times New Roman"/>
          <w:b w:val="false"/>
          <w:i w:val="false"/>
          <w:color w:val="000000"/>
          <w:sz w:val="28"/>
        </w:rPr>
        <w:t>1-қосымшада</w:t>
      </w:r>
      <w:r>
        <w:rPr>
          <w:rFonts w:ascii="Times New Roman"/>
          <w:b w:val="false"/>
          <w:i w:val="false"/>
          <w:color w:val="000000"/>
          <w:sz w:val="28"/>
        </w:rPr>
        <w:t xml:space="preserve"> санамаланған жоспарланып отырған қызмет жөніндегі ережелерін орындау үшін, сондай-ақ жұртшылықтың қатысуын және осы Хаттамаға </w:t>
      </w:r>
      <w:r>
        <w:rPr>
          <w:rFonts w:ascii="Times New Roman"/>
          <w:b w:val="false"/>
          <w:i w:val="false"/>
          <w:color w:val="000000"/>
          <w:sz w:val="28"/>
        </w:rPr>
        <w:t>3-қосымшада</w:t>
      </w:r>
      <w:r>
        <w:rPr>
          <w:rFonts w:ascii="Times New Roman"/>
          <w:b w:val="false"/>
          <w:i w:val="false"/>
          <w:color w:val="000000"/>
          <w:sz w:val="28"/>
        </w:rPr>
        <w:t xml:space="preserve"> сипатталған ҚОӘБ жөніндегі құжаттарды дайындауды шешетін ҚОӘБ рәсімін әзірлеу үшін қажетті заңнамалық, әкімшілік және басқа да шараларды қабылдайды.</w:t>
      </w:r>
      <w:r>
        <w:br/>
      </w:r>
      <w:r>
        <w:rPr>
          <w:rFonts w:ascii="Times New Roman"/>
          <w:b w:val="false"/>
          <w:i w:val="false"/>
          <w:color w:val="000000"/>
          <w:sz w:val="28"/>
        </w:rPr>
        <w:t>
</w:t>
      </w:r>
      <w:r>
        <w:rPr>
          <w:rFonts w:ascii="Times New Roman"/>
          <w:b w:val="false"/>
          <w:i w:val="false"/>
          <w:color w:val="000000"/>
          <w:sz w:val="28"/>
        </w:rPr>
        <w:t>
      2. Әрбір Уағдаласушы Тарап осы Хаттамаға </w:t>
      </w:r>
      <w:r>
        <w:rPr>
          <w:rFonts w:ascii="Times New Roman"/>
          <w:b w:val="false"/>
          <w:i w:val="false"/>
          <w:color w:val="000000"/>
          <w:sz w:val="28"/>
        </w:rPr>
        <w:t>1-қосымшада</w:t>
      </w:r>
      <w:r>
        <w:rPr>
          <w:rFonts w:ascii="Times New Roman"/>
          <w:b w:val="false"/>
          <w:i w:val="false"/>
          <w:color w:val="000000"/>
          <w:sz w:val="28"/>
        </w:rPr>
        <w:t xml:space="preserve"> келтірілген, айтарлықтай трансшекаралық әсер туындатуы мүмкін жоспарланып отырған қызмет түрлерінің осы Хаттамаға сәйкес жоспарланып отырған қызметке рұқсат беру немесе оны жүргізу жөнінде шешім қабылдаудың алдында ҚОӘБ рәсіміне жатқызылуын қамтамасыз етеді.</w:t>
      </w:r>
      <w:r>
        <w:br/>
      </w:r>
      <w:r>
        <w:rPr>
          <w:rFonts w:ascii="Times New Roman"/>
          <w:b w:val="false"/>
          <w:i w:val="false"/>
          <w:color w:val="000000"/>
          <w:sz w:val="28"/>
        </w:rPr>
        <w:t>
</w:t>
      </w:r>
      <w:r>
        <w:rPr>
          <w:rFonts w:ascii="Times New Roman"/>
          <w:b w:val="false"/>
          <w:i w:val="false"/>
          <w:color w:val="000000"/>
          <w:sz w:val="28"/>
        </w:rPr>
        <w:t>
      3. Әрбір Уағдаласушы Тарап Уағдаласушы Тараптарға және Хатшылыққа өзінің хабарландыру мақсаттарына арналған байланыс пункті туралы ақпарат береді. Хабарландыру мақсаттарына арналған байланыс пункттер туралы ақпаратқа Уағдаласушы Тараптар Хатшылық арқылы электронды немесе басқа да кез келген қолайлы түрде қол жеткізе алуы тиіс.</w:t>
      </w:r>
      <w:r>
        <w:br/>
      </w:r>
      <w:r>
        <w:rPr>
          <w:rFonts w:ascii="Times New Roman"/>
          <w:b w:val="false"/>
          <w:i w:val="false"/>
          <w:color w:val="000000"/>
          <w:sz w:val="28"/>
        </w:rPr>
        <w:t>
</w:t>
      </w:r>
      <w:r>
        <w:rPr>
          <w:rFonts w:ascii="Times New Roman"/>
          <w:b w:val="false"/>
          <w:i w:val="false"/>
          <w:color w:val="000000"/>
          <w:sz w:val="28"/>
        </w:rPr>
        <w:t>
      4. Мүдделі Тараптар осы Хаттамаға сәйкес ҚОӘБ рәсімінің бастапқы сатысынан бастап жоспарланып отырған қызметтің ҚОӘБ рәсіміне жұртшылықтың тиімді қатысуын қамтамасыз етеді.</w:t>
      </w:r>
      <w:r>
        <w:br/>
      </w:r>
      <w:r>
        <w:rPr>
          <w:rFonts w:ascii="Times New Roman"/>
          <w:b w:val="false"/>
          <w:i w:val="false"/>
          <w:color w:val="000000"/>
          <w:sz w:val="28"/>
        </w:rPr>
        <w:t>
</w:t>
      </w:r>
      <w:r>
        <w:rPr>
          <w:rFonts w:ascii="Times New Roman"/>
          <w:b w:val="false"/>
          <w:i w:val="false"/>
          <w:color w:val="000000"/>
          <w:sz w:val="28"/>
        </w:rPr>
        <w:t>
      5. Осы Хаттамаға сәйкес мүдделі Тараптар шығу Тарапының жұртшылығына және қозғалатын Тарап жұртшылығына жоспарланып отырған қызметтің ҚОӘБ рәсімдеріне қатысу үшін тең мүмкіндіктер береді және оған ҚОӘБ мәселелері бойынша қолдау мен консультациялар көрсетеді.</w:t>
      </w:r>
      <w:r>
        <w:br/>
      </w:r>
      <w:r>
        <w:rPr>
          <w:rFonts w:ascii="Times New Roman"/>
          <w:b w:val="false"/>
          <w:i w:val="false"/>
          <w:color w:val="000000"/>
          <w:sz w:val="28"/>
        </w:rPr>
        <w:t>
</w:t>
      </w:r>
      <w:r>
        <w:rPr>
          <w:rFonts w:ascii="Times New Roman"/>
          <w:b w:val="false"/>
          <w:i w:val="false"/>
          <w:color w:val="000000"/>
          <w:sz w:val="28"/>
        </w:rPr>
        <w:t>
      6. Осы Хаттаманың ережелері Уағдаласушы Тараптардың ұлттық заңдарды, ұлттық қауіпсіздік мүддесіндегі ұйғарымдарды немесе әкімшілік ережелерді қолдану құқығын қозғамайды.</w:t>
      </w:r>
      <w:r>
        <w:br/>
      </w:r>
      <w:r>
        <w:rPr>
          <w:rFonts w:ascii="Times New Roman"/>
          <w:b w:val="false"/>
          <w:i w:val="false"/>
          <w:color w:val="000000"/>
          <w:sz w:val="28"/>
        </w:rPr>
        <w:t>
</w:t>
      </w:r>
      <w:r>
        <w:rPr>
          <w:rFonts w:ascii="Times New Roman"/>
          <w:b w:val="false"/>
          <w:i w:val="false"/>
          <w:color w:val="000000"/>
          <w:sz w:val="28"/>
        </w:rPr>
        <w:t>
      7. Осы Хаттаманың ережелері Уағдаласушы Тараптардың осы Хаттаманың қолданылу аясына түсетін мәселелерге қатысты қосымша шараларды қолдау немесе ұсыну құқығын қозғамайды.</w:t>
      </w:r>
      <w:r>
        <w:br/>
      </w:r>
      <w:r>
        <w:rPr>
          <w:rFonts w:ascii="Times New Roman"/>
          <w:b w:val="false"/>
          <w:i w:val="false"/>
          <w:color w:val="000000"/>
          <w:sz w:val="28"/>
        </w:rPr>
        <w:t>
</w:t>
      </w:r>
      <w:r>
        <w:rPr>
          <w:rFonts w:ascii="Times New Roman"/>
          <w:b w:val="false"/>
          <w:i w:val="false"/>
          <w:color w:val="000000"/>
          <w:sz w:val="28"/>
        </w:rPr>
        <w:t>
      8. Осы Хаттаманың ережелері трансшекаралық контексте ҚОӘБ қатысты халықаралық құқыққа сәйкес Уағдаласушы Тараптардың кез келген міндеттемелеріне нұқсан келтірмейді.</w:t>
      </w:r>
    </w:p>
    <w:bookmarkEnd w:id="7"/>
    <w:bookmarkStart w:name="z18" w:id="8"/>
    <w:p>
      <w:pPr>
        <w:spacing w:after="0"/>
        <w:ind w:left="0"/>
        <w:jc w:val="left"/>
      </w:pPr>
      <w:r>
        <w:rPr>
          <w:rFonts w:ascii="Times New Roman"/>
          <w:b/>
          <w:i w:val="false"/>
          <w:color w:val="000000"/>
        </w:rPr>
        <w:t xml:space="preserve"> 
5-бап. Хабарлама</w:t>
      </w:r>
    </w:p>
    <w:bookmarkEnd w:id="8"/>
    <w:bookmarkStart w:name="z19" w:id="9"/>
    <w:p>
      <w:pPr>
        <w:spacing w:after="0"/>
        <w:ind w:left="0"/>
        <w:jc w:val="both"/>
      </w:pPr>
      <w:r>
        <w:rPr>
          <w:rFonts w:ascii="Times New Roman"/>
          <w:b w:val="false"/>
          <w:i w:val="false"/>
          <w:color w:val="000000"/>
          <w:sz w:val="28"/>
        </w:rPr>
        <w:t>
      1. Осы Хаттамаға </w:t>
      </w:r>
      <w:r>
        <w:rPr>
          <w:rFonts w:ascii="Times New Roman"/>
          <w:b w:val="false"/>
          <w:i w:val="false"/>
          <w:color w:val="000000"/>
          <w:sz w:val="28"/>
        </w:rPr>
        <w:t>1-қосымшада</w:t>
      </w:r>
      <w:r>
        <w:rPr>
          <w:rFonts w:ascii="Times New Roman"/>
          <w:b w:val="false"/>
          <w:i w:val="false"/>
          <w:color w:val="000000"/>
          <w:sz w:val="28"/>
        </w:rPr>
        <w:t xml:space="preserve"> көрсетілген жоспарланып отырған қызмет түріне қатысты шығу Тарапының құзыретті органы айтарлықтай трансшекаралық әсер етуі мүмкін жоспарланып отырған қызмет туралы ақпарат алғаннан кейін байланыс пункті арқылы, өзінің ойынша, әлеуетті қозғалатын Тарап болуы мүмкін кез келген Уағдаласушы Тарапты және басқа Уағдаласушы Тараптарды хабардар ету үшін Хатшылықты мейлінше ертерек хабардар етеді.</w:t>
      </w:r>
      <w:r>
        <w:br/>
      </w:r>
      <w:r>
        <w:rPr>
          <w:rFonts w:ascii="Times New Roman"/>
          <w:b w:val="false"/>
          <w:i w:val="false"/>
          <w:color w:val="000000"/>
          <w:sz w:val="28"/>
        </w:rPr>
        <w:t>
</w:t>
      </w:r>
      <w:r>
        <w:rPr>
          <w:rFonts w:ascii="Times New Roman"/>
          <w:b w:val="false"/>
          <w:i w:val="false"/>
          <w:color w:val="000000"/>
          <w:sz w:val="28"/>
        </w:rPr>
        <w:t>
      2. Хабарлама, өзгелерімен қатар:</w:t>
      </w:r>
      <w:r>
        <w:br/>
      </w:r>
      <w:r>
        <w:rPr>
          <w:rFonts w:ascii="Times New Roman"/>
          <w:b w:val="false"/>
          <w:i w:val="false"/>
          <w:color w:val="000000"/>
          <w:sz w:val="28"/>
        </w:rPr>
        <w:t>
      a) хабардар ету сәтінде қолжетімді болған жоспарланып отырған қызметтің ықтимал трансшекаралық әсері туралы ақпарат пен оған қатысты ықтимал шешімдердің сипатын қамтитын жоспарланып отырған қызмет туралы ақпаратты;</w:t>
      </w:r>
      <w:r>
        <w:br/>
      </w:r>
      <w:r>
        <w:rPr>
          <w:rFonts w:ascii="Times New Roman"/>
          <w:b w:val="false"/>
          <w:i w:val="false"/>
          <w:color w:val="000000"/>
          <w:sz w:val="28"/>
        </w:rPr>
        <w:t>
      b) қозғалатын Тараптың осы хабарламаға жауап жіберуі үшін қолайлы, бірақ ағылшын және орыс тілдеріндегі хабарламаларды алғаннан кейін кемінде 30 күн болатын мерзімді;</w:t>
      </w:r>
      <w:r>
        <w:br/>
      </w:r>
      <w:r>
        <w:rPr>
          <w:rFonts w:ascii="Times New Roman"/>
          <w:b w:val="false"/>
          <w:i w:val="false"/>
          <w:color w:val="000000"/>
          <w:sz w:val="28"/>
        </w:rPr>
        <w:t>
      с) ҚОӘБ рәсімінің келесі сатыларын жүргізу мерзімдерін және атап айтқанда осы Хаттаманың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8-баптарында</w:t>
      </w:r>
      <w:r>
        <w:rPr>
          <w:rFonts w:ascii="Times New Roman"/>
          <w:b w:val="false"/>
          <w:i w:val="false"/>
          <w:color w:val="000000"/>
          <w:sz w:val="28"/>
        </w:rPr>
        <w:t xml:space="preserve"> айқындалғандарын көрсете отырып, көзделіп отырған ҚОӘБ рәсіміне қатысты ақпаратты қамтиды.</w:t>
      </w:r>
      <w:r>
        <w:br/>
      </w:r>
      <w:r>
        <w:rPr>
          <w:rFonts w:ascii="Times New Roman"/>
          <w:b w:val="false"/>
          <w:i w:val="false"/>
          <w:color w:val="000000"/>
          <w:sz w:val="28"/>
        </w:rPr>
        <w:t>
</w:t>
      </w:r>
      <w:r>
        <w:rPr>
          <w:rFonts w:ascii="Times New Roman"/>
          <w:b w:val="false"/>
          <w:i w:val="false"/>
          <w:color w:val="000000"/>
          <w:sz w:val="28"/>
        </w:rPr>
        <w:t>
      3. Шығу Тарапы хабарламадағы құжаттаманы ағылшын немесе орыс тіліне аудармасымен бірге мемлекеттік тілде ұсынады. Хатшылық құжаттаманы тиісінше ағылшын немесе орыс тіліне аударуды қамтамасыз етеді.</w:t>
      </w:r>
      <w:r>
        <w:br/>
      </w:r>
      <w:r>
        <w:rPr>
          <w:rFonts w:ascii="Times New Roman"/>
          <w:b w:val="false"/>
          <w:i w:val="false"/>
          <w:color w:val="000000"/>
          <w:sz w:val="28"/>
        </w:rPr>
        <w:t>
</w:t>
      </w:r>
      <w:r>
        <w:rPr>
          <w:rFonts w:ascii="Times New Roman"/>
          <w:b w:val="false"/>
          <w:i w:val="false"/>
          <w:color w:val="000000"/>
          <w:sz w:val="28"/>
        </w:rPr>
        <w:t>
      4. Шығу Тарапының құзыретті органы хабарламаны қозғалатын Тарапты хабардар ету мақсатында байланыс пунктінің және Хатшылықтың алуын қамтамасыз етеді.</w:t>
      </w:r>
      <w:r>
        <w:br/>
      </w:r>
      <w:r>
        <w:rPr>
          <w:rFonts w:ascii="Times New Roman"/>
          <w:b w:val="false"/>
          <w:i w:val="false"/>
          <w:color w:val="000000"/>
          <w:sz w:val="28"/>
        </w:rPr>
        <w:t>
</w:t>
      </w:r>
      <w:r>
        <w:rPr>
          <w:rFonts w:ascii="Times New Roman"/>
          <w:b w:val="false"/>
          <w:i w:val="false"/>
          <w:color w:val="000000"/>
          <w:sz w:val="28"/>
        </w:rPr>
        <w:t>
      5. Қозғалатын Тараптың құзыретті органы шығу Тарапының құзыретті органына жауап жібереді және хабарламада айқындалған мерзім ішінде өзінің жоспарланып отырған қызметтің ҚОӘБ рәсіміне қатысуға ниеті бар-жоғын көрсете отырып, Хатшылықты хабардар етеді.</w:t>
      </w:r>
      <w:r>
        <w:br/>
      </w:r>
      <w:r>
        <w:rPr>
          <w:rFonts w:ascii="Times New Roman"/>
          <w:b w:val="false"/>
          <w:i w:val="false"/>
          <w:color w:val="000000"/>
          <w:sz w:val="28"/>
        </w:rPr>
        <w:t>
</w:t>
      </w:r>
      <w:r>
        <w:rPr>
          <w:rFonts w:ascii="Times New Roman"/>
          <w:b w:val="false"/>
          <w:i w:val="false"/>
          <w:color w:val="000000"/>
          <w:sz w:val="28"/>
        </w:rPr>
        <w:t>
      6. Егер қозғалатын Тарап өзінің жоспарланып отырған қызметтің ҚОӘБ рәсіміне қатысуға ниетінің жоқ екенін көрсетсе немесе ол хабарламада айқындалған мерзім ішінде жауап бермесе, онда осы Хаттаманың 7-бабының </w:t>
      </w:r>
      <w:r>
        <w:rPr>
          <w:rFonts w:ascii="Times New Roman"/>
          <w:b w:val="false"/>
          <w:i w:val="false"/>
          <w:color w:val="000000"/>
          <w:sz w:val="28"/>
        </w:rPr>
        <w:t>3 (b) тармағына</w:t>
      </w:r>
      <w:r>
        <w:rPr>
          <w:rFonts w:ascii="Times New Roman"/>
          <w:b w:val="false"/>
          <w:i w:val="false"/>
          <w:color w:val="000000"/>
          <w:sz w:val="28"/>
        </w:rPr>
        <w:t xml:space="preserve"> сәйкес шығу Тарапының Хатшылыққа ҚОӘБ жөніндегі құжаттаманы жіберу бойынша міндеттемесін қоспағанда, осы Хаттаманың осы бабының 7 - 8-тармақтарының және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11-баптарының</w:t>
      </w:r>
      <w:r>
        <w:rPr>
          <w:rFonts w:ascii="Times New Roman"/>
          <w:b w:val="false"/>
          <w:i w:val="false"/>
          <w:color w:val="000000"/>
          <w:sz w:val="28"/>
        </w:rPr>
        <w:t xml:space="preserve"> ережелері қолданылмайды.</w:t>
      </w:r>
      <w:r>
        <w:br/>
      </w:r>
      <w:r>
        <w:rPr>
          <w:rFonts w:ascii="Times New Roman"/>
          <w:b w:val="false"/>
          <w:i w:val="false"/>
          <w:color w:val="000000"/>
          <w:sz w:val="28"/>
        </w:rPr>
        <w:t>
</w:t>
      </w:r>
      <w:r>
        <w:rPr>
          <w:rFonts w:ascii="Times New Roman"/>
          <w:b w:val="false"/>
          <w:i w:val="false"/>
          <w:color w:val="000000"/>
          <w:sz w:val="28"/>
        </w:rPr>
        <w:t>
      7. Егер қозғалатын Тарап жоспарланып отырған қызметтің ҚОӘБ рәсіміне қатысуға өзінің ниеттенгенін көрсетсе, онда ол шығу Тарапына өзінің хабарламаға жауабында немесе бұдан кейін дереу:</w:t>
      </w:r>
      <w:r>
        <w:br/>
      </w:r>
      <w:r>
        <w:rPr>
          <w:rFonts w:ascii="Times New Roman"/>
          <w:b w:val="false"/>
          <w:i w:val="false"/>
          <w:color w:val="000000"/>
          <w:sz w:val="28"/>
        </w:rPr>
        <w:t>
      а) қозғалатын Тараптағы қоғамдық консультациялар рәсімі туралы тиісті ақпаратты;</w:t>
      </w:r>
      <w:r>
        <w:br/>
      </w:r>
      <w:r>
        <w:rPr>
          <w:rFonts w:ascii="Times New Roman"/>
          <w:b w:val="false"/>
          <w:i w:val="false"/>
          <w:color w:val="000000"/>
          <w:sz w:val="28"/>
        </w:rPr>
        <w:t>
      b) ол туындаған жағдайда ҚОӘБ жөніндегі зерттеулерде шешілуі мүмкін ерекше мәселелер туралы сұратуды; және</w:t>
      </w:r>
      <w:r>
        <w:br/>
      </w:r>
      <w:r>
        <w:rPr>
          <w:rFonts w:ascii="Times New Roman"/>
          <w:b w:val="false"/>
          <w:i w:val="false"/>
          <w:color w:val="000000"/>
          <w:sz w:val="28"/>
        </w:rPr>
        <w:t>
      (с) осы тармақтың (b) тармақшасында баяндалған мәселелер бойынша қолда бар қолжетімді ақпараттың қысқаша мазмұнын ұсынады.</w:t>
      </w:r>
      <w:r>
        <w:br/>
      </w:r>
      <w:r>
        <w:rPr>
          <w:rFonts w:ascii="Times New Roman"/>
          <w:b w:val="false"/>
          <w:i w:val="false"/>
          <w:color w:val="000000"/>
          <w:sz w:val="28"/>
        </w:rPr>
        <w:t>
</w:t>
      </w:r>
      <w:r>
        <w:rPr>
          <w:rFonts w:ascii="Times New Roman"/>
          <w:b w:val="false"/>
          <w:i w:val="false"/>
          <w:color w:val="000000"/>
          <w:sz w:val="28"/>
        </w:rPr>
        <w:t>
      8. Егер мұндай ақпарат ҚОӘБ жөніндегі құжаттаманы дайындау үшін қажет болса, шығу Тарапының сұратуы бойынша қозғалатын Тарап ықтимал қозғалуы мүмкін қоршаған орта туралы ақылға қонымды қолжетімді кез келген ақпаратты ұсынады.</w:t>
      </w:r>
      <w:r>
        <w:br/>
      </w:r>
      <w:r>
        <w:rPr>
          <w:rFonts w:ascii="Times New Roman"/>
          <w:b w:val="false"/>
          <w:i w:val="false"/>
          <w:color w:val="000000"/>
          <w:sz w:val="28"/>
        </w:rPr>
        <w:t>
</w:t>
      </w:r>
      <w:r>
        <w:rPr>
          <w:rFonts w:ascii="Times New Roman"/>
          <w:b w:val="false"/>
          <w:i w:val="false"/>
          <w:color w:val="000000"/>
          <w:sz w:val="28"/>
        </w:rPr>
        <w:t>
      9. Егер қандай да бір Уағдаласушы Тараптың жоспарланып отырған қызмет нәтижесінде өзінің айтарлықтай трансшекаралық әсерге ұшырауы мүмкін деп санауына салмақты негіздер болса және егер осы баптың 1-тармағына сәйкес хабарлама болмаса, шығу Тарапы осындай Уағдаласушы Тараптың осындай сұратуына сәйкес оның ҚОӘБ рәсіміне қатысатын-қатыспайтынын айқындау үшін оған жеткілікті ақпарат ұсынады.</w:t>
      </w:r>
    </w:p>
    <w:bookmarkEnd w:id="9"/>
    <w:bookmarkStart w:name="z28" w:id="10"/>
    <w:p>
      <w:pPr>
        <w:spacing w:after="0"/>
        <w:ind w:left="0"/>
        <w:jc w:val="left"/>
      </w:pPr>
      <w:r>
        <w:rPr>
          <w:rFonts w:ascii="Times New Roman"/>
          <w:b/>
          <w:i w:val="false"/>
          <w:color w:val="000000"/>
        </w:rPr>
        <w:t xml:space="preserve"> 
6-бап. Мүдделі Тараптар арасындағы байланыс</w:t>
      </w:r>
    </w:p>
    <w:bookmarkEnd w:id="10"/>
    <w:bookmarkStart w:name="z29" w:id="11"/>
    <w:p>
      <w:pPr>
        <w:spacing w:after="0"/>
        <w:ind w:left="0"/>
        <w:jc w:val="both"/>
      </w:pPr>
      <w:r>
        <w:rPr>
          <w:rFonts w:ascii="Times New Roman"/>
          <w:b w:val="false"/>
          <w:i w:val="false"/>
          <w:color w:val="000000"/>
          <w:sz w:val="28"/>
        </w:rPr>
        <w:t>
      1. Мүдделі Тараптардың құзыретті органдары:</w:t>
      </w:r>
      <w:r>
        <w:br/>
      </w:r>
      <w:r>
        <w:rPr>
          <w:rFonts w:ascii="Times New Roman"/>
          <w:b w:val="false"/>
          <w:i w:val="false"/>
          <w:color w:val="000000"/>
          <w:sz w:val="28"/>
        </w:rPr>
        <w:t>
      (а) қоғамдық консультациялар жүргізу мақсаты мен қозғалатын Тараптың құзыретті органының қарауы үшін ұсынылатын кез келген ақпаратты қоса алғанда, ҚОӘБ құжаттамасының қажетті форматы мен тіл(дер)іне;</w:t>
      </w:r>
      <w:r>
        <w:br/>
      </w:r>
      <w:r>
        <w:rPr>
          <w:rFonts w:ascii="Times New Roman"/>
          <w:b w:val="false"/>
          <w:i w:val="false"/>
          <w:color w:val="000000"/>
          <w:sz w:val="28"/>
        </w:rPr>
        <w:t>
      (b) мүдделі Тараптардың құзыретті органдары мен жобаны әзірлеушінің рөлін қоса алғанда, мүдделі Тараптар арасындағы қарым-қатынас бойынша нақты іс-шараларға;</w:t>
      </w:r>
      <w:r>
        <w:br/>
      </w:r>
      <w:r>
        <w:rPr>
          <w:rFonts w:ascii="Times New Roman"/>
          <w:b w:val="false"/>
          <w:i w:val="false"/>
          <w:color w:val="000000"/>
          <w:sz w:val="28"/>
        </w:rPr>
        <w:t>
      (с) және қозғалатын Тараптың ҚОӘБ бойынша құжаттамасын қараудың тоқсан күннен аспайтын мерзіміне қатысты консультациялар өткізеді және келісімге келеді.</w:t>
      </w:r>
      <w:r>
        <w:br/>
      </w:r>
      <w:r>
        <w:rPr>
          <w:rFonts w:ascii="Times New Roman"/>
          <w:b w:val="false"/>
          <w:i w:val="false"/>
          <w:color w:val="000000"/>
          <w:sz w:val="28"/>
        </w:rPr>
        <w:t>
</w:t>
      </w:r>
      <w:r>
        <w:rPr>
          <w:rFonts w:ascii="Times New Roman"/>
          <w:b w:val="false"/>
          <w:i w:val="false"/>
          <w:color w:val="000000"/>
          <w:sz w:val="28"/>
        </w:rPr>
        <w:t>
      2. Мүдделі Тараптар қажет болған жағдайда осы Хаттаманың міндеттерін орындау жөніндегі өзара іс-қимыл тәсілдерін келіседі.</w:t>
      </w:r>
    </w:p>
    <w:bookmarkEnd w:id="11"/>
    <w:bookmarkStart w:name="z31" w:id="12"/>
    <w:p>
      <w:pPr>
        <w:spacing w:after="0"/>
        <w:ind w:left="0"/>
        <w:jc w:val="left"/>
      </w:pPr>
      <w:r>
        <w:rPr>
          <w:rFonts w:ascii="Times New Roman"/>
          <w:b/>
          <w:i w:val="false"/>
          <w:color w:val="000000"/>
        </w:rPr>
        <w:t xml:space="preserve"> 
7-бап. ҚОӘБ құжаттамасының жобасын дайындау және жіберу</w:t>
      </w:r>
    </w:p>
    <w:bookmarkEnd w:id="12"/>
    <w:bookmarkStart w:name="z32" w:id="13"/>
    <w:p>
      <w:pPr>
        <w:spacing w:after="0"/>
        <w:ind w:left="0"/>
        <w:jc w:val="both"/>
      </w:pPr>
      <w:r>
        <w:rPr>
          <w:rFonts w:ascii="Times New Roman"/>
          <w:b w:val="false"/>
          <w:i w:val="false"/>
          <w:color w:val="000000"/>
          <w:sz w:val="28"/>
        </w:rPr>
        <w:t>
      1. Шығу Тарапының ұлттық заңнамасы мен практикасына сәйкес ҚОӘБ жүргізу жүзеге асырылады және осы Хаттаманың 5-бабының 7-тармағына сәйкес қозғалатын Тарап көтеретін барлық сұрақтарға неғұрлым толық жауап береді.</w:t>
      </w:r>
      <w:r>
        <w:br/>
      </w:r>
      <w:r>
        <w:rPr>
          <w:rFonts w:ascii="Times New Roman"/>
          <w:b w:val="false"/>
          <w:i w:val="false"/>
          <w:color w:val="000000"/>
          <w:sz w:val="28"/>
        </w:rPr>
        <w:t>
</w:t>
      </w:r>
      <w:r>
        <w:rPr>
          <w:rFonts w:ascii="Times New Roman"/>
          <w:b w:val="false"/>
          <w:i w:val="false"/>
          <w:color w:val="000000"/>
          <w:sz w:val="28"/>
        </w:rPr>
        <w:t>
      2. Шығу Тарапы қоғамдық консультациялар жүргізу және қозғалатын Тараптың құзыретті органының қарауы үшін жобаны әзірлеушінің ҚОӘБ бойынша құжаттаманың жобасын дайындауын қамтамасыз етеді. Осы Хаттаманың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ҚОӘБ бойынша құжаттама мүдделі Тараптар арасындағы келісілген формат пен тіл(дер)де ұсынылады және қозғалатын Тарап осы Хаттаманың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сұрататын ақпаратқа қосымша, кем дегенде, </w:t>
      </w:r>
      <w:r>
        <w:rPr>
          <w:rFonts w:ascii="Times New Roman"/>
          <w:b w:val="false"/>
          <w:i w:val="false"/>
          <w:color w:val="000000"/>
          <w:sz w:val="28"/>
        </w:rPr>
        <w:t>3-қосымшада</w:t>
      </w:r>
      <w:r>
        <w:rPr>
          <w:rFonts w:ascii="Times New Roman"/>
          <w:b w:val="false"/>
          <w:i w:val="false"/>
          <w:color w:val="000000"/>
          <w:sz w:val="28"/>
        </w:rPr>
        <w:t xml:space="preserve"> аталған тармақтарды қамтиды.</w:t>
      </w:r>
      <w:r>
        <w:br/>
      </w:r>
      <w:r>
        <w:rPr>
          <w:rFonts w:ascii="Times New Roman"/>
          <w:b w:val="false"/>
          <w:i w:val="false"/>
          <w:color w:val="000000"/>
          <w:sz w:val="28"/>
        </w:rPr>
        <w:t>
</w:t>
      </w:r>
      <w:r>
        <w:rPr>
          <w:rFonts w:ascii="Times New Roman"/>
          <w:b w:val="false"/>
          <w:i w:val="false"/>
          <w:color w:val="000000"/>
          <w:sz w:val="28"/>
        </w:rPr>
        <w:t>
      3. Шығу Тарапы ҚОӘБ құжаттамасының жобасын:</w:t>
      </w:r>
      <w:r>
        <w:br/>
      </w:r>
      <w:r>
        <w:rPr>
          <w:rFonts w:ascii="Times New Roman"/>
          <w:b w:val="false"/>
          <w:i w:val="false"/>
          <w:color w:val="000000"/>
          <w:sz w:val="28"/>
        </w:rPr>
        <w:t>
      (а) қозғалатын Тараптың құзыретті органына; және</w:t>
      </w:r>
      <w:r>
        <w:br/>
      </w:r>
      <w:r>
        <w:rPr>
          <w:rFonts w:ascii="Times New Roman"/>
          <w:b w:val="false"/>
          <w:i w:val="false"/>
          <w:color w:val="000000"/>
          <w:sz w:val="28"/>
        </w:rPr>
        <w:t>
      (б) қандай да бір Уағдаласушы Тараптың сұратуы бойынша осы ақпаратты ұсынуы үшін Хатшылыққа жібереді.</w:t>
      </w:r>
    </w:p>
    <w:bookmarkEnd w:id="13"/>
    <w:bookmarkStart w:name="z35" w:id="14"/>
    <w:p>
      <w:pPr>
        <w:spacing w:after="0"/>
        <w:ind w:left="0"/>
        <w:jc w:val="left"/>
      </w:pPr>
      <w:r>
        <w:rPr>
          <w:rFonts w:ascii="Times New Roman"/>
          <w:b/>
          <w:i w:val="false"/>
          <w:color w:val="000000"/>
        </w:rPr>
        <w:t xml:space="preserve"> 
8-бап. ҚОӘБ құжаттамасын қарау және қоғамдық консультациялар өткізу</w:t>
      </w:r>
    </w:p>
    <w:bookmarkEnd w:id="14"/>
    <w:bookmarkStart w:name="z36" w:id="15"/>
    <w:p>
      <w:pPr>
        <w:spacing w:after="0"/>
        <w:ind w:left="0"/>
        <w:jc w:val="both"/>
      </w:pPr>
      <w:r>
        <w:rPr>
          <w:rFonts w:ascii="Times New Roman"/>
          <w:b w:val="false"/>
          <w:i w:val="false"/>
          <w:color w:val="000000"/>
          <w:sz w:val="28"/>
        </w:rPr>
        <w:t>
      1. Мүдделі Тараптар осы Хаттаманың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ықтимал әсер ету аудандарындағы жұртшылықты:</w:t>
      </w:r>
      <w:r>
        <w:br/>
      </w:r>
      <w:r>
        <w:rPr>
          <w:rFonts w:ascii="Times New Roman"/>
          <w:b w:val="false"/>
          <w:i w:val="false"/>
          <w:color w:val="000000"/>
          <w:sz w:val="28"/>
        </w:rPr>
        <w:t>
      (а) жоспарланып отырған қызметке;</w:t>
      </w:r>
      <w:r>
        <w:br/>
      </w:r>
      <w:r>
        <w:rPr>
          <w:rFonts w:ascii="Times New Roman"/>
          <w:b w:val="false"/>
          <w:i w:val="false"/>
          <w:color w:val="000000"/>
          <w:sz w:val="28"/>
        </w:rPr>
        <w:t>
      (b) ҚОӘБ құжаттамасы жобасының қолжетімділігіне; және</w:t>
      </w:r>
      <w:r>
        <w:br/>
      </w:r>
      <w:r>
        <w:rPr>
          <w:rFonts w:ascii="Times New Roman"/>
          <w:b w:val="false"/>
          <w:i w:val="false"/>
          <w:color w:val="000000"/>
          <w:sz w:val="28"/>
        </w:rPr>
        <w:t>
      (с) жұртшылықты хабардар ету немесе басқа да тиісті шаралар арқылы қоғамдық консультациялар өткізу мүмкіндігі мен рәсіміне қатысты хабардар етуді қамтамасыз етеді.</w:t>
      </w:r>
      <w:r>
        <w:br/>
      </w:r>
      <w:r>
        <w:rPr>
          <w:rFonts w:ascii="Times New Roman"/>
          <w:b w:val="false"/>
          <w:i w:val="false"/>
          <w:color w:val="000000"/>
          <w:sz w:val="28"/>
        </w:rPr>
        <w:t>
</w:t>
      </w:r>
      <w:r>
        <w:rPr>
          <w:rFonts w:ascii="Times New Roman"/>
          <w:b w:val="false"/>
          <w:i w:val="false"/>
          <w:color w:val="000000"/>
          <w:sz w:val="28"/>
        </w:rPr>
        <w:t>
      2. Мүдделі Тараптар ҚОӘБ құжаттамасы жобасының ашық әрі жұртшылық үшін қолжетімді болуын қамтамасыз етеді. Жарияланған нұсқа жұртшылық үшін қолжетімді жерлерде болуға тиіс.</w:t>
      </w:r>
      <w:r>
        <w:br/>
      </w:r>
      <w:r>
        <w:rPr>
          <w:rFonts w:ascii="Times New Roman"/>
          <w:b w:val="false"/>
          <w:i w:val="false"/>
          <w:color w:val="000000"/>
          <w:sz w:val="28"/>
        </w:rPr>
        <w:t>
</w:t>
      </w:r>
      <w:r>
        <w:rPr>
          <w:rFonts w:ascii="Times New Roman"/>
          <w:b w:val="false"/>
          <w:i w:val="false"/>
          <w:color w:val="000000"/>
          <w:sz w:val="28"/>
        </w:rPr>
        <w:t>
      3. Мүдделі Тараптар ықтимал әсер ету аудандарындағы жұртшылыққа мүдделі Тараптардың құзыретті органдарына жоспарланып отырған қызмет жөнінде түсінік жіберу мүмкіндігін береді. Түсініктер шығу Тарапының құзыретті органына немесе осы Хаттаманың 6-бабының </w:t>
      </w:r>
      <w:r>
        <w:rPr>
          <w:rFonts w:ascii="Times New Roman"/>
          <w:b w:val="false"/>
          <w:i w:val="false"/>
          <w:color w:val="000000"/>
          <w:sz w:val="28"/>
        </w:rPr>
        <w:t>1 (b) тармағына</w:t>
      </w:r>
      <w:r>
        <w:rPr>
          <w:rFonts w:ascii="Times New Roman"/>
          <w:b w:val="false"/>
          <w:i w:val="false"/>
          <w:color w:val="000000"/>
          <w:sz w:val="28"/>
        </w:rPr>
        <w:t xml:space="preserve"> сәйкес келісілгендей жіберіледі.</w:t>
      </w:r>
      <w:r>
        <w:br/>
      </w:r>
      <w:r>
        <w:rPr>
          <w:rFonts w:ascii="Times New Roman"/>
          <w:b w:val="false"/>
          <w:i w:val="false"/>
          <w:color w:val="000000"/>
          <w:sz w:val="28"/>
        </w:rPr>
        <w:t>
</w:t>
      </w:r>
      <w:r>
        <w:rPr>
          <w:rFonts w:ascii="Times New Roman"/>
          <w:b w:val="false"/>
          <w:i w:val="false"/>
          <w:color w:val="000000"/>
          <w:sz w:val="28"/>
        </w:rPr>
        <w:t>
      4. Қозғалатын Тараптың құзыретті органы қарауды жүргізіп, осы Хаттаманың 6-бабының </w:t>
      </w:r>
      <w:r>
        <w:rPr>
          <w:rFonts w:ascii="Times New Roman"/>
          <w:b w:val="false"/>
          <w:i w:val="false"/>
          <w:color w:val="000000"/>
          <w:sz w:val="28"/>
        </w:rPr>
        <w:t>1 (с) тармағына</w:t>
      </w:r>
      <w:r>
        <w:rPr>
          <w:rFonts w:ascii="Times New Roman"/>
          <w:b w:val="false"/>
          <w:i w:val="false"/>
          <w:color w:val="000000"/>
          <w:sz w:val="28"/>
        </w:rPr>
        <w:t xml:space="preserve"> сәйкес шығу Тарапы айқындайтын мерзім ішінде ҚОӘБ жөніндегі құжаттамасының жобасы бойынша ескертулер береді және өз ескертулерін шығу Тарапының құзыретті органына жібереді.</w:t>
      </w:r>
      <w:r>
        <w:br/>
      </w:r>
      <w:r>
        <w:rPr>
          <w:rFonts w:ascii="Times New Roman"/>
          <w:b w:val="false"/>
          <w:i w:val="false"/>
          <w:color w:val="000000"/>
          <w:sz w:val="28"/>
        </w:rPr>
        <w:t>
</w:t>
      </w:r>
      <w:r>
        <w:rPr>
          <w:rFonts w:ascii="Times New Roman"/>
          <w:b w:val="false"/>
          <w:i w:val="false"/>
          <w:color w:val="000000"/>
          <w:sz w:val="28"/>
        </w:rPr>
        <w:t>
      5. Шығу Тарапы жобаны әзірлеушінің:</w:t>
      </w:r>
      <w:r>
        <w:br/>
      </w:r>
      <w:r>
        <w:rPr>
          <w:rFonts w:ascii="Times New Roman"/>
          <w:b w:val="false"/>
          <w:i w:val="false"/>
          <w:color w:val="000000"/>
          <w:sz w:val="28"/>
        </w:rPr>
        <w:t>
      (а) алынған ескертулерді жинақтауын және қажет болған жағдайда аударуды жүзеге асыруын;</w:t>
      </w:r>
      <w:r>
        <w:br/>
      </w:r>
      <w:r>
        <w:rPr>
          <w:rFonts w:ascii="Times New Roman"/>
          <w:b w:val="false"/>
          <w:i w:val="false"/>
          <w:color w:val="000000"/>
          <w:sz w:val="28"/>
        </w:rPr>
        <w:t>
      (b) талап етілетін жерде одан әрі зерттеу жүргізуін; және</w:t>
      </w:r>
      <w:r>
        <w:br/>
      </w:r>
      <w:r>
        <w:rPr>
          <w:rFonts w:ascii="Times New Roman"/>
          <w:b w:val="false"/>
          <w:i w:val="false"/>
          <w:color w:val="000000"/>
          <w:sz w:val="28"/>
        </w:rPr>
        <w:t>
      (с) жұртшылықтан және қозғалатын Тараптардың құзыретті органдарынан алынған ескертулерді ҚОӘБ жөніндегі түпкілікті құжаттамаға қосуын және бұл ескертулер қандай түрде назарға алынғанын түсіндіруін қамтамасыз етеді.</w:t>
      </w:r>
    </w:p>
    <w:bookmarkEnd w:id="15"/>
    <w:bookmarkStart w:name="z41" w:id="16"/>
    <w:p>
      <w:pPr>
        <w:spacing w:after="0"/>
        <w:ind w:left="0"/>
        <w:jc w:val="left"/>
      </w:pPr>
      <w:r>
        <w:rPr>
          <w:rFonts w:ascii="Times New Roman"/>
          <w:b/>
          <w:i w:val="false"/>
          <w:color w:val="000000"/>
        </w:rPr>
        <w:t xml:space="preserve"> 
9-бап. Мүдделі Тараптар арасындағы консультациялар</w:t>
      </w:r>
    </w:p>
    <w:bookmarkEnd w:id="16"/>
    <w:bookmarkStart w:name="z42" w:id="17"/>
    <w:p>
      <w:pPr>
        <w:spacing w:after="0"/>
        <w:ind w:left="0"/>
        <w:jc w:val="both"/>
      </w:pPr>
      <w:r>
        <w:rPr>
          <w:rFonts w:ascii="Times New Roman"/>
          <w:b w:val="false"/>
          <w:i w:val="false"/>
          <w:color w:val="000000"/>
          <w:sz w:val="28"/>
        </w:rPr>
        <w:t>
      1. Жоспарланып отырған қызмет бойынша түпкілікті шешім қабылдаудан бұрын, қозғалатын Тараптың сұратуы бойынша шығу Тарапы қозғалатын Тараппен өзгесімен қатар, ықтимал трансшекаралық келеңсіз әсерді азайту жөнінде консультациялар өткізеді.</w:t>
      </w:r>
      <w:r>
        <w:br/>
      </w:r>
      <w:r>
        <w:rPr>
          <w:rFonts w:ascii="Times New Roman"/>
          <w:b w:val="false"/>
          <w:i w:val="false"/>
          <w:color w:val="000000"/>
          <w:sz w:val="28"/>
        </w:rPr>
        <w:t>
</w:t>
      </w:r>
      <w:r>
        <w:rPr>
          <w:rFonts w:ascii="Times New Roman"/>
          <w:b w:val="false"/>
          <w:i w:val="false"/>
          <w:color w:val="000000"/>
          <w:sz w:val="28"/>
        </w:rPr>
        <w:t>
      2. Мүдделі Тараптар осындай консультациялардың бастапқы сатысында қолайлы уақыт аясының шегінде олардың ұзақтығы туралы мәселені келіседі.</w:t>
      </w:r>
    </w:p>
    <w:bookmarkEnd w:id="17"/>
    <w:bookmarkStart w:name="z44" w:id="18"/>
    <w:p>
      <w:pPr>
        <w:spacing w:after="0"/>
        <w:ind w:left="0"/>
        <w:jc w:val="left"/>
      </w:pPr>
      <w:r>
        <w:rPr>
          <w:rFonts w:ascii="Times New Roman"/>
          <w:b/>
          <w:i w:val="false"/>
          <w:color w:val="000000"/>
        </w:rPr>
        <w:t xml:space="preserve"> 
10-бап. Жоспарланып отырған қызметті іске асыру</w:t>
      </w:r>
      <w:r>
        <w:br/>
      </w:r>
      <w:r>
        <w:rPr>
          <w:rFonts w:ascii="Times New Roman"/>
          <w:b/>
          <w:i w:val="false"/>
          <w:color w:val="000000"/>
        </w:rPr>
        <w:t>
жөнінде түпкілікті шешім қабылдау</w:t>
      </w:r>
    </w:p>
    <w:bookmarkEnd w:id="18"/>
    <w:bookmarkStart w:name="z45" w:id="19"/>
    <w:p>
      <w:pPr>
        <w:spacing w:after="0"/>
        <w:ind w:left="0"/>
        <w:jc w:val="both"/>
      </w:pPr>
      <w:r>
        <w:rPr>
          <w:rFonts w:ascii="Times New Roman"/>
          <w:b w:val="false"/>
          <w:i w:val="false"/>
          <w:color w:val="000000"/>
          <w:sz w:val="28"/>
        </w:rPr>
        <w:t>
      1. Шығу Тарапының құзыретті органы ҚОӘБ жөніндегі түпкілікті құжаттаманы қарау және жоспарланып отырған қызмет жөнінде түпкілікті шешім қабылдау кезінде осы Хаттаманың </w:t>
      </w:r>
      <w:r>
        <w:rPr>
          <w:rFonts w:ascii="Times New Roman"/>
          <w:b w:val="false"/>
          <w:i w:val="false"/>
          <w:color w:val="000000"/>
          <w:sz w:val="28"/>
        </w:rPr>
        <w:t>8-бабына</w:t>
      </w:r>
      <w:r>
        <w:rPr>
          <w:rFonts w:ascii="Times New Roman"/>
          <w:b w:val="false"/>
          <w:i w:val="false"/>
          <w:color w:val="000000"/>
          <w:sz w:val="28"/>
        </w:rPr>
        <w:t xml:space="preserve"> сәйкес алынған ескертулерді назарға алады.</w:t>
      </w:r>
      <w:r>
        <w:br/>
      </w:r>
      <w:r>
        <w:rPr>
          <w:rFonts w:ascii="Times New Roman"/>
          <w:b w:val="false"/>
          <w:i w:val="false"/>
          <w:color w:val="000000"/>
          <w:sz w:val="28"/>
        </w:rPr>
        <w:t>
</w:t>
      </w:r>
      <w:r>
        <w:rPr>
          <w:rFonts w:ascii="Times New Roman"/>
          <w:b w:val="false"/>
          <w:i w:val="false"/>
          <w:color w:val="000000"/>
          <w:sz w:val="28"/>
        </w:rPr>
        <w:t>
      2. Шығу Тарапының құзыретті органы қозғалатын Тараптың құзыретті органына және Хатшылыққа алынған ескертулердің қалай ескерілгені туралы ақпаратты қоса алғанда, жоспарланып отырған қызмет жөніндегі түпкілікті шешімді оған негіз болған себептермен және түсініктермен бірге ұсынады.</w:t>
      </w:r>
      <w:r>
        <w:br/>
      </w:r>
      <w:r>
        <w:rPr>
          <w:rFonts w:ascii="Times New Roman"/>
          <w:b w:val="false"/>
          <w:i w:val="false"/>
          <w:color w:val="000000"/>
          <w:sz w:val="28"/>
        </w:rPr>
        <w:t>
</w:t>
      </w:r>
      <w:r>
        <w:rPr>
          <w:rFonts w:ascii="Times New Roman"/>
          <w:b w:val="false"/>
          <w:i w:val="false"/>
          <w:color w:val="000000"/>
          <w:sz w:val="28"/>
        </w:rPr>
        <w:t>
      3. Мүдделі Тараптар жоспарланып отырған қызмет жөніндегі түпкілікті шешім туралы ақпарат пен алынған ескертулер қалай ескерілгені туралы ақпаратқа осы Хаттаманың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ескерту бергендердің қол жеткізуін қамтамасыз етеді.</w:t>
      </w:r>
    </w:p>
    <w:bookmarkEnd w:id="19"/>
    <w:bookmarkStart w:name="z48" w:id="20"/>
    <w:p>
      <w:pPr>
        <w:spacing w:after="0"/>
        <w:ind w:left="0"/>
        <w:jc w:val="left"/>
      </w:pPr>
      <w:r>
        <w:rPr>
          <w:rFonts w:ascii="Times New Roman"/>
          <w:b/>
          <w:i w:val="false"/>
          <w:color w:val="000000"/>
        </w:rPr>
        <w:t xml:space="preserve"> 
11-бап. Жобалаудан кейінгі талдау</w:t>
      </w:r>
    </w:p>
    <w:bookmarkEnd w:id="20"/>
    <w:bookmarkStart w:name="z49" w:id="21"/>
    <w:p>
      <w:pPr>
        <w:spacing w:after="0"/>
        <w:ind w:left="0"/>
        <w:jc w:val="both"/>
      </w:pPr>
      <w:r>
        <w:rPr>
          <w:rFonts w:ascii="Times New Roman"/>
          <w:b w:val="false"/>
          <w:i w:val="false"/>
          <w:color w:val="000000"/>
          <w:sz w:val="28"/>
        </w:rPr>
        <w:t>
      1. Осы Хаттамаға сәйкес оған қатысты қоршаған ортаға әсерді бағалау жүзеге асырылатын қызметтің айтарлықтай келеңсіз трансшекаралық ықтимал әсерін ескере отырып, мүдделі Тараптар олардың біреуінің өтініші бойынша мониторингті қоса алғанда, жобалаудан кейінгі талдау қандай шамада жүргізілетінін айқындайды.</w:t>
      </w:r>
      <w:r>
        <w:br/>
      </w:r>
      <w:r>
        <w:rPr>
          <w:rFonts w:ascii="Times New Roman"/>
          <w:b w:val="false"/>
          <w:i w:val="false"/>
          <w:color w:val="000000"/>
          <w:sz w:val="28"/>
        </w:rPr>
        <w:t>
</w:t>
      </w:r>
      <w:r>
        <w:rPr>
          <w:rFonts w:ascii="Times New Roman"/>
          <w:b w:val="false"/>
          <w:i w:val="false"/>
          <w:color w:val="000000"/>
          <w:sz w:val="28"/>
        </w:rPr>
        <w:t>
      2. Жобалаудан кейінгі кез келген талдау:</w:t>
      </w:r>
      <w:r>
        <w:br/>
      </w:r>
      <w:r>
        <w:rPr>
          <w:rFonts w:ascii="Times New Roman"/>
          <w:b w:val="false"/>
          <w:i w:val="false"/>
          <w:color w:val="000000"/>
          <w:sz w:val="28"/>
        </w:rPr>
        <w:t>
      (а) рұқсатта баяндалған немесе осы қызметті бекіту кезінде айтылған шарттардың сақталуын және әсерді азайту жөніндегі шаралардың тиімділігін бақылау;</w:t>
      </w:r>
      <w:r>
        <w:br/>
      </w:r>
      <w:r>
        <w:rPr>
          <w:rFonts w:ascii="Times New Roman"/>
          <w:b w:val="false"/>
          <w:i w:val="false"/>
          <w:color w:val="000000"/>
          <w:sz w:val="28"/>
        </w:rPr>
        <w:t>
      (b) тиісті басқару деңгейін және белгісіздік жағдайларында іс-қимылға әзірлікті қамтамасыз ету мақсатында әсер түрлерін талдау;</w:t>
      </w:r>
      <w:r>
        <w:br/>
      </w:r>
      <w:r>
        <w:rPr>
          <w:rFonts w:ascii="Times New Roman"/>
          <w:b w:val="false"/>
          <w:i w:val="false"/>
          <w:color w:val="000000"/>
          <w:sz w:val="28"/>
        </w:rPr>
        <w:t>
      (с) алынған тәжірибені болашақта осыған ұқсас қызмет түрлерін жүзеге асыру кезінде пайдалану үшін бұрынғы болжамдарды тексеру мақсатына қол жеткізу үшін жүргізіледі.</w:t>
      </w:r>
      <w:r>
        <w:br/>
      </w:r>
      <w:r>
        <w:rPr>
          <w:rFonts w:ascii="Times New Roman"/>
          <w:b w:val="false"/>
          <w:i w:val="false"/>
          <w:color w:val="000000"/>
          <w:sz w:val="28"/>
        </w:rPr>
        <w:t>
</w:t>
      </w:r>
      <w:r>
        <w:rPr>
          <w:rFonts w:ascii="Times New Roman"/>
          <w:b w:val="false"/>
          <w:i w:val="false"/>
          <w:color w:val="000000"/>
          <w:sz w:val="28"/>
        </w:rPr>
        <w:t>
      3. Егер жобалаудан кейінгі талдау жүргізу нәтижесінде Уағдаласушы Тараптарының бірінің айтарлықтай келеңсіз трансшекаралық әсер орын алып отыр деп санауына жеткілікті негізі болса немесе осындай әсерге алып келуі мүмкін факторлар анықталса, ол бұл туралы басқа Уағдаласушы Тараптар мен Хатшылықты дереу хабардар етеді. Бұл жағдайда мүдделі Тараптар дереу консультациялар өткізеді және әсерді азайту немесе жою мақсатында қажетті шараларды қабылдайды.</w:t>
      </w:r>
    </w:p>
    <w:bookmarkEnd w:id="21"/>
    <w:bookmarkStart w:name="z52" w:id="22"/>
    <w:p>
      <w:pPr>
        <w:spacing w:after="0"/>
        <w:ind w:left="0"/>
        <w:jc w:val="left"/>
      </w:pPr>
      <w:r>
        <w:rPr>
          <w:rFonts w:ascii="Times New Roman"/>
          <w:b/>
          <w:i w:val="false"/>
          <w:color w:val="000000"/>
        </w:rPr>
        <w:t xml:space="preserve"> 
12-бап. Баяндамаларды ұсыну</w:t>
      </w:r>
    </w:p>
    <w:bookmarkEnd w:id="22"/>
    <w:p>
      <w:pPr>
        <w:spacing w:after="0"/>
        <w:ind w:left="0"/>
        <w:jc w:val="both"/>
      </w:pPr>
      <w:r>
        <w:rPr>
          <w:rFonts w:ascii="Times New Roman"/>
          <w:b w:val="false"/>
          <w:i w:val="false"/>
          <w:color w:val="000000"/>
          <w:sz w:val="28"/>
        </w:rPr>
        <w:t>      Әрбір Уағдаласушы Тарап Хатшылыққа Уағдаласушы Тараптардың Конференциясында айқындалғандай нысанда және мерзімділікпен осы Хаттама ережелерінің орындалуы туралы баяндама ұсынады.</w:t>
      </w:r>
    </w:p>
    <w:bookmarkStart w:name="z53" w:id="23"/>
    <w:p>
      <w:pPr>
        <w:spacing w:after="0"/>
        <w:ind w:left="0"/>
        <w:jc w:val="left"/>
      </w:pPr>
      <w:r>
        <w:rPr>
          <w:rFonts w:ascii="Times New Roman"/>
          <w:b/>
          <w:i w:val="false"/>
          <w:color w:val="000000"/>
        </w:rPr>
        <w:t xml:space="preserve"> 
13-бап. Ұйымдық ережелер</w:t>
      </w:r>
    </w:p>
    <w:bookmarkEnd w:id="23"/>
    <w:bookmarkStart w:name="z54" w:id="24"/>
    <w:p>
      <w:pPr>
        <w:spacing w:after="0"/>
        <w:ind w:left="0"/>
        <w:jc w:val="both"/>
      </w:pPr>
      <w:r>
        <w:rPr>
          <w:rFonts w:ascii="Times New Roman"/>
          <w:b w:val="false"/>
          <w:i w:val="false"/>
          <w:color w:val="000000"/>
          <w:sz w:val="28"/>
        </w:rPr>
        <w:t>
      1. Осы Хаттаманың мақсаттары үшін және Конвенцияның </w:t>
      </w:r>
      <w:r>
        <w:rPr>
          <w:rFonts w:ascii="Times New Roman"/>
          <w:b w:val="false"/>
          <w:i w:val="false"/>
          <w:color w:val="000000"/>
          <w:sz w:val="28"/>
        </w:rPr>
        <w:t>22-бабының</w:t>
      </w:r>
      <w:r>
        <w:rPr>
          <w:rFonts w:ascii="Times New Roman"/>
          <w:b w:val="false"/>
          <w:i w:val="false"/>
          <w:color w:val="000000"/>
          <w:sz w:val="28"/>
        </w:rPr>
        <w:t xml:space="preserve"> 10-тармағына сәйкес Уағдаласушы Тараптардың Конференциясы, өзгелерімен қатар:</w:t>
      </w:r>
      <w:r>
        <w:br/>
      </w:r>
      <w:r>
        <w:rPr>
          <w:rFonts w:ascii="Times New Roman"/>
          <w:b w:val="false"/>
          <w:i w:val="false"/>
          <w:color w:val="000000"/>
          <w:sz w:val="28"/>
        </w:rPr>
        <w:t>
      (а) осы Хаттаманың орындалуын бақылауды жүзеге асырады;</w:t>
      </w:r>
      <w:r>
        <w:br/>
      </w:r>
      <w:r>
        <w:rPr>
          <w:rFonts w:ascii="Times New Roman"/>
          <w:b w:val="false"/>
          <w:i w:val="false"/>
          <w:color w:val="000000"/>
          <w:sz w:val="28"/>
        </w:rPr>
        <w:t>
      (b) осы Хаттамаға үнемі шолуды жүзеге асырады;</w:t>
      </w:r>
      <w:r>
        <w:br/>
      </w:r>
      <w:r>
        <w:rPr>
          <w:rFonts w:ascii="Times New Roman"/>
          <w:b w:val="false"/>
          <w:i w:val="false"/>
          <w:color w:val="000000"/>
          <w:sz w:val="28"/>
        </w:rPr>
        <w:t>
      (с) осы Хаттамаға қосымшаларды қарайды және қабылдайды;</w:t>
      </w:r>
      <w:r>
        <w:br/>
      </w:r>
      <w:r>
        <w:rPr>
          <w:rFonts w:ascii="Times New Roman"/>
          <w:b w:val="false"/>
          <w:i w:val="false"/>
          <w:color w:val="000000"/>
          <w:sz w:val="28"/>
        </w:rPr>
        <w:t>
      (d) осы Хаттамаға немесе оның қосымшаларына түзетулерді қарайды және қабылдайды;</w:t>
      </w:r>
      <w:r>
        <w:br/>
      </w:r>
      <w:r>
        <w:rPr>
          <w:rFonts w:ascii="Times New Roman"/>
          <w:b w:val="false"/>
          <w:i w:val="false"/>
          <w:color w:val="000000"/>
          <w:sz w:val="28"/>
        </w:rPr>
        <w:t>
      (е) Хатшылық осы Хаттаманың орындалуына байланысты мәселелер бойынша беретін есептерді қарайды;</w:t>
      </w:r>
      <w:r>
        <w:br/>
      </w:r>
      <w:r>
        <w:rPr>
          <w:rFonts w:ascii="Times New Roman"/>
          <w:b w:val="false"/>
          <w:i w:val="false"/>
          <w:color w:val="000000"/>
          <w:sz w:val="28"/>
        </w:rPr>
        <w:t>
      (f) осы Хаттаманы орындау үшін қажет болуы мүмкін қосалқы органдарды құрады;</w:t>
      </w:r>
      <w:r>
        <w:br/>
      </w:r>
      <w:r>
        <w:rPr>
          <w:rFonts w:ascii="Times New Roman"/>
          <w:b w:val="false"/>
          <w:i w:val="false"/>
          <w:color w:val="000000"/>
          <w:sz w:val="28"/>
        </w:rPr>
        <w:t>
      (g) қажет болған жағдайда, осы Хаттаманың мақсаттарына қол жеткізу үшін тиісті халықаралық ұйымдар мен ғылыми институттарға техникалық және қаржы қызметтері үшін жүгінеді;</w:t>
      </w:r>
      <w:r>
        <w:br/>
      </w:r>
      <w:r>
        <w:rPr>
          <w:rFonts w:ascii="Times New Roman"/>
          <w:b w:val="false"/>
          <w:i w:val="false"/>
          <w:color w:val="000000"/>
          <w:sz w:val="28"/>
        </w:rPr>
        <w:t>
      (h) осы Хаттаманы орындау үшін талап етілуі мүмкін кез келген қосымша функцияларды жүзеге асырады.</w:t>
      </w:r>
      <w:r>
        <w:br/>
      </w:r>
      <w:r>
        <w:rPr>
          <w:rFonts w:ascii="Times New Roman"/>
          <w:b w:val="false"/>
          <w:i w:val="false"/>
          <w:color w:val="000000"/>
          <w:sz w:val="28"/>
        </w:rPr>
        <w:t>
</w:t>
      </w:r>
      <w:r>
        <w:rPr>
          <w:rFonts w:ascii="Times New Roman"/>
          <w:b w:val="false"/>
          <w:i w:val="false"/>
          <w:color w:val="000000"/>
          <w:sz w:val="28"/>
        </w:rPr>
        <w:t>
      2. Конвенцияның </w:t>
      </w:r>
      <w:r>
        <w:rPr>
          <w:rFonts w:ascii="Times New Roman"/>
          <w:b w:val="false"/>
          <w:i w:val="false"/>
          <w:color w:val="000000"/>
          <w:sz w:val="28"/>
        </w:rPr>
        <w:t>23-бабының</w:t>
      </w:r>
      <w:r>
        <w:rPr>
          <w:rFonts w:ascii="Times New Roman"/>
          <w:b w:val="false"/>
          <w:i w:val="false"/>
          <w:color w:val="000000"/>
          <w:sz w:val="28"/>
        </w:rPr>
        <w:t xml:space="preserve"> 4-тармағына сәйкес Хатшылық, өзгелерімен қатар:</w:t>
      </w:r>
      <w:r>
        <w:br/>
      </w:r>
      <w:r>
        <w:rPr>
          <w:rFonts w:ascii="Times New Roman"/>
          <w:b w:val="false"/>
          <w:i w:val="false"/>
          <w:color w:val="000000"/>
          <w:sz w:val="28"/>
        </w:rPr>
        <w:t>
      (а) Уағдаласушы Тараптарға байланыс пункттеріне қатысты ақпаратты Каспий маңы мемлекеттеріне хабарлау үшін электронды немесе басқа да ыңғайлы кез келген түрде береді;</w:t>
      </w:r>
      <w:r>
        <w:br/>
      </w:r>
      <w:r>
        <w:rPr>
          <w:rFonts w:ascii="Times New Roman"/>
          <w:b w:val="false"/>
          <w:i w:val="false"/>
          <w:color w:val="000000"/>
          <w:sz w:val="28"/>
        </w:rPr>
        <w:t>
      (b) мыналарды қоса алғанда, осы Хаттаманы орындау барысында алынған, шығу Тарапы берген ақпаратты алады және электронды немесе кез келген басқа ыңғайлы түрде:</w:t>
      </w:r>
      <w:r>
        <w:br/>
      </w:r>
      <w:r>
        <w:rPr>
          <w:rFonts w:ascii="Times New Roman"/>
          <w:b w:val="false"/>
          <w:i w:val="false"/>
          <w:color w:val="000000"/>
          <w:sz w:val="28"/>
        </w:rPr>
        <w:t>
      (І) осы Хаттаманың 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жоспарланған қызметке қатысты хабарламаны;</w:t>
      </w:r>
      <w:r>
        <w:br/>
      </w:r>
      <w:r>
        <w:rPr>
          <w:rFonts w:ascii="Times New Roman"/>
          <w:b w:val="false"/>
          <w:i w:val="false"/>
          <w:color w:val="000000"/>
          <w:sz w:val="28"/>
        </w:rPr>
        <w:t>
      (ІІ) осы Хаттаманың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шығу Тарапы берген ҚОӘБ жөніндегі құжаттаманы; және</w:t>
      </w:r>
      <w:r>
        <w:br/>
      </w:r>
      <w:r>
        <w:rPr>
          <w:rFonts w:ascii="Times New Roman"/>
          <w:b w:val="false"/>
          <w:i w:val="false"/>
          <w:color w:val="000000"/>
          <w:sz w:val="28"/>
        </w:rPr>
        <w:t>
      (III) осы Хаттаманың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алынған ескертулер қалайша ескерілгені туралы ақпаратты қоса алғанда, себептерімен және түсініктерімен бірге жоспарланып отырған қызмет бойынша түпкілікті шешімді таратады;</w:t>
      </w:r>
      <w:r>
        <w:br/>
      </w:r>
      <w:r>
        <w:rPr>
          <w:rFonts w:ascii="Times New Roman"/>
          <w:b w:val="false"/>
          <w:i w:val="false"/>
          <w:color w:val="000000"/>
          <w:sz w:val="28"/>
        </w:rPr>
        <w:t>
      (c) осы Хаттаманы орындауға байланысты мәселелер бойынша есептерді дайындайды және таратады;</w:t>
      </w:r>
      <w:r>
        <w:br/>
      </w:r>
      <w:r>
        <w:rPr>
          <w:rFonts w:ascii="Times New Roman"/>
          <w:b w:val="false"/>
          <w:i w:val="false"/>
          <w:color w:val="000000"/>
          <w:sz w:val="28"/>
        </w:rPr>
        <w:t>
      (d) Уағдаласушы Тараптардан алынатын сұрақтар мен ақпаратты қарайды және олармен осы Хаттаманы орындаумен байланысты мәселелер жөнінде олармен консультациялар өткізеді;</w:t>
      </w:r>
      <w:r>
        <w:br/>
      </w:r>
      <w:r>
        <w:rPr>
          <w:rFonts w:ascii="Times New Roman"/>
          <w:b w:val="false"/>
          <w:i w:val="false"/>
          <w:color w:val="000000"/>
          <w:sz w:val="28"/>
        </w:rPr>
        <w:t>
      (е) мүмкіндігінше Уағдаласушы Тараптар арасында ақпаратпен алмасуға жәрдемдеседі және Уағдаласушы Тараптарға осы Хаттаманың ережелерін орындау бойынша көмек көрсетеді;</w:t>
      </w:r>
      <w:r>
        <w:br/>
      </w:r>
      <w:r>
        <w:rPr>
          <w:rFonts w:ascii="Times New Roman"/>
          <w:b w:val="false"/>
          <w:i w:val="false"/>
          <w:color w:val="000000"/>
          <w:sz w:val="28"/>
        </w:rPr>
        <w:t>
      (f) кез келген Уағдаласушы Тараптың өтініші бойынша осы Хаттаманы тиімді орындау үшін техникалық жәрдемдесуді және консультацияларды қамтамасыз етуді ұйымдастырады;</w:t>
      </w:r>
      <w:r>
        <w:br/>
      </w:r>
      <w:r>
        <w:rPr>
          <w:rFonts w:ascii="Times New Roman"/>
          <w:b w:val="false"/>
          <w:i w:val="false"/>
          <w:color w:val="000000"/>
          <w:sz w:val="28"/>
        </w:rPr>
        <w:t>
      (g) өңірлік және халықаралық ұйымдармен және бағдарламалармен тиісінше ынтымақтасады; және</w:t>
      </w:r>
      <w:r>
        <w:br/>
      </w:r>
      <w:r>
        <w:rPr>
          <w:rFonts w:ascii="Times New Roman"/>
          <w:b w:val="false"/>
          <w:i w:val="false"/>
          <w:color w:val="000000"/>
          <w:sz w:val="28"/>
        </w:rPr>
        <w:t>
      (h) Уағдаласушы Тараптардың Конференциясында айқындалуы мүмкін басқа да функцияларды орындайды.</w:t>
      </w:r>
    </w:p>
    <w:bookmarkEnd w:id="24"/>
    <w:bookmarkStart w:name="z56" w:id="25"/>
    <w:p>
      <w:pPr>
        <w:spacing w:after="0"/>
        <w:ind w:left="0"/>
        <w:jc w:val="left"/>
      </w:pPr>
      <w:r>
        <w:rPr>
          <w:rFonts w:ascii="Times New Roman"/>
          <w:b/>
          <w:i w:val="false"/>
          <w:color w:val="000000"/>
        </w:rPr>
        <w:t xml:space="preserve"> 
14-бап. Хаттаманы қаржыландыру</w:t>
      </w:r>
    </w:p>
    <w:bookmarkEnd w:id="25"/>
    <w:bookmarkStart w:name="z57" w:id="26"/>
    <w:p>
      <w:pPr>
        <w:spacing w:after="0"/>
        <w:ind w:left="0"/>
        <w:jc w:val="both"/>
      </w:pPr>
      <w:r>
        <w:rPr>
          <w:rFonts w:ascii="Times New Roman"/>
          <w:b w:val="false"/>
          <w:i w:val="false"/>
          <w:color w:val="000000"/>
          <w:sz w:val="28"/>
        </w:rPr>
        <w:t>
      1. Осы Хаттаманың мақсаттарына қол жеткізу үшін Уағдаласушы Тараптар мүмкіндігінше тиісті бағдарламаларды, жобаларды және шараларды әзірлеуді және жүзеге асыруды қаржылай қамтамасыз етеді. Бұл үшін Уағдаласушы Тараптар:</w:t>
      </w:r>
      <w:r>
        <w:br/>
      </w:r>
      <w:r>
        <w:rPr>
          <w:rFonts w:ascii="Times New Roman"/>
          <w:b w:val="false"/>
          <w:i w:val="false"/>
          <w:color w:val="000000"/>
          <w:sz w:val="28"/>
        </w:rPr>
        <w:t>
      (а) осы мақсаттар үшін көзделген ішкі қаржы ресурстарын бөледі;</w:t>
      </w:r>
      <w:r>
        <w:br/>
      </w:r>
      <w:r>
        <w:rPr>
          <w:rFonts w:ascii="Times New Roman"/>
          <w:b w:val="false"/>
          <w:i w:val="false"/>
          <w:color w:val="000000"/>
          <w:sz w:val="28"/>
        </w:rPr>
        <w:t>
      (b) гранттар мен несиелерді қоса алғанда, екіжақты және көпжақты көздердің қаржы ресурстары мен қаржыландыру тетіктерін тартуға жәрдемдеседі; және</w:t>
      </w:r>
      <w:r>
        <w:br/>
      </w:r>
      <w:r>
        <w:rPr>
          <w:rFonts w:ascii="Times New Roman"/>
          <w:b w:val="false"/>
          <w:i w:val="false"/>
          <w:color w:val="000000"/>
          <w:sz w:val="28"/>
        </w:rPr>
        <w:t>
      (с) басқа мемлекеттердің үкіметтік мекемелері, халықаралық ұйымдар, үкіметтік емес ұйымдар мен жеке сектор құрылымдары қорларының қаражатын қоса алғанда, ресурстар тарту және бағыттау үшін инновациялық әдістер мен ынталандыру шараларын зерделейді.</w:t>
      </w:r>
      <w:r>
        <w:br/>
      </w:r>
      <w:r>
        <w:rPr>
          <w:rFonts w:ascii="Times New Roman"/>
          <w:b w:val="false"/>
          <w:i w:val="false"/>
          <w:color w:val="000000"/>
          <w:sz w:val="28"/>
        </w:rPr>
        <w:t>
</w:t>
      </w:r>
      <w:r>
        <w:rPr>
          <w:rFonts w:ascii="Times New Roman"/>
          <w:b w:val="false"/>
          <w:i w:val="false"/>
          <w:color w:val="000000"/>
          <w:sz w:val="28"/>
        </w:rPr>
        <w:t>
      2. Егер Уағдаласушы Тараптардың Конференциясы басқа шешім қабылдамаса, осы Хаттамаға Конвенцияның mutatis mutandis қаржылық қағидалары қолданылады.</w:t>
      </w:r>
      <w:r>
        <w:br/>
      </w:r>
      <w:r>
        <w:rPr>
          <w:rFonts w:ascii="Times New Roman"/>
          <w:b w:val="false"/>
          <w:i w:val="false"/>
          <w:color w:val="000000"/>
          <w:sz w:val="28"/>
        </w:rPr>
        <w:t>
</w:t>
      </w:r>
      <w:r>
        <w:rPr>
          <w:rFonts w:ascii="Times New Roman"/>
          <w:b w:val="false"/>
          <w:i w:val="false"/>
          <w:color w:val="000000"/>
          <w:sz w:val="28"/>
        </w:rPr>
        <w:t>
      3. Осы Хаттамада қамтылған қызметтің барлық түрі және оларды жүзеге асыру Уағдаласушы Тараптардың бюджеттерінде көзделген қаражат шегінде, сондай-ақ өздерінің ұлттық заңнамасында тыйым салынбаған басқа да көздерден қаржыландырылады.</w:t>
      </w:r>
    </w:p>
    <w:bookmarkEnd w:id="26"/>
    <w:bookmarkStart w:name="z60" w:id="27"/>
    <w:p>
      <w:pPr>
        <w:spacing w:after="0"/>
        <w:ind w:left="0"/>
        <w:jc w:val="left"/>
      </w:pPr>
      <w:r>
        <w:rPr>
          <w:rFonts w:ascii="Times New Roman"/>
          <w:b/>
          <w:i w:val="false"/>
          <w:color w:val="000000"/>
        </w:rPr>
        <w:t xml:space="preserve"> 
15-бап. Дауларды реттеу</w:t>
      </w:r>
    </w:p>
    <w:bookmarkEnd w:id="27"/>
    <w:p>
      <w:pPr>
        <w:spacing w:after="0"/>
        <w:ind w:left="0"/>
        <w:jc w:val="both"/>
      </w:pPr>
      <w:r>
        <w:rPr>
          <w:rFonts w:ascii="Times New Roman"/>
          <w:b w:val="false"/>
          <w:i w:val="false"/>
          <w:color w:val="000000"/>
          <w:sz w:val="28"/>
        </w:rPr>
        <w:t>      Уағдаласушы Тараптар арасындағы осы Хаттаманың ережелерін қолдануға немесе түсіндіруге қатысты кез келген дау Конвенцияның 30-бабына сәйкес шешіледі.</w:t>
      </w:r>
    </w:p>
    <w:bookmarkStart w:name="z61" w:id="28"/>
    <w:p>
      <w:pPr>
        <w:spacing w:after="0"/>
        <w:ind w:left="0"/>
        <w:jc w:val="left"/>
      </w:pPr>
      <w:r>
        <w:rPr>
          <w:rFonts w:ascii="Times New Roman"/>
          <w:b/>
          <w:i w:val="false"/>
          <w:color w:val="000000"/>
        </w:rPr>
        <w:t xml:space="preserve"> 
16-бап. Хаттаманы қабылдау және оның күшіне енуі</w:t>
      </w:r>
    </w:p>
    <w:bookmarkEnd w:id="28"/>
    <w:bookmarkStart w:name="z62" w:id="29"/>
    <w:p>
      <w:pPr>
        <w:spacing w:after="0"/>
        <w:ind w:left="0"/>
        <w:jc w:val="both"/>
      </w:pPr>
      <w:r>
        <w:rPr>
          <w:rFonts w:ascii="Times New Roman"/>
          <w:b w:val="false"/>
          <w:i w:val="false"/>
          <w:color w:val="000000"/>
          <w:sz w:val="28"/>
        </w:rPr>
        <w:t>
      1. Осы Хаттаманы Уағдаласушы Тараптар Конференциясының сессиясында Уағдаласушы Тараптар бір ауыздан қабылдады.</w:t>
      </w:r>
      <w:r>
        <w:br/>
      </w:r>
      <w:r>
        <w:rPr>
          <w:rFonts w:ascii="Times New Roman"/>
          <w:b w:val="false"/>
          <w:i w:val="false"/>
          <w:color w:val="000000"/>
          <w:sz w:val="28"/>
        </w:rPr>
        <w:t>
</w:t>
      </w:r>
      <w:r>
        <w:rPr>
          <w:rFonts w:ascii="Times New Roman"/>
          <w:b w:val="false"/>
          <w:i w:val="false"/>
          <w:color w:val="000000"/>
          <w:sz w:val="28"/>
        </w:rPr>
        <w:t>
      2. Осы Хаттама ____________ қаласында _______ - дейін Каспий маңы мемлекеттерінің ғана қол қоюы үшін ашық.</w:t>
      </w:r>
      <w:r>
        <w:br/>
      </w:r>
      <w:r>
        <w:rPr>
          <w:rFonts w:ascii="Times New Roman"/>
          <w:b w:val="false"/>
          <w:i w:val="false"/>
          <w:color w:val="000000"/>
          <w:sz w:val="28"/>
        </w:rPr>
        <w:t>
</w:t>
      </w:r>
      <w:r>
        <w:rPr>
          <w:rFonts w:ascii="Times New Roman"/>
          <w:b w:val="false"/>
          <w:i w:val="false"/>
          <w:color w:val="000000"/>
          <w:sz w:val="28"/>
        </w:rPr>
        <w:t>
      3. Осы Хаттама Каспий маңы мемлекеттерінің ратификациялауына, қабылдауына немесе бекітуіне жатады және қол қоюға жабылған күнінен бастап, кез келген Каспий маңы мемлекетінің қосылуы үшін ашық болады.</w:t>
      </w:r>
      <w:r>
        <w:br/>
      </w:r>
      <w:r>
        <w:rPr>
          <w:rFonts w:ascii="Times New Roman"/>
          <w:b w:val="false"/>
          <w:i w:val="false"/>
          <w:color w:val="000000"/>
          <w:sz w:val="28"/>
        </w:rPr>
        <w:t>
</w:t>
      </w:r>
      <w:r>
        <w:rPr>
          <w:rFonts w:ascii="Times New Roman"/>
          <w:b w:val="false"/>
          <w:i w:val="false"/>
          <w:color w:val="000000"/>
          <w:sz w:val="28"/>
        </w:rPr>
        <w:t>
      4. Ратификациялау, қабылдау, бекіту немесе оған қосылу туралы құжаттар Конвенцияның Депозитарийіне тапсырылады.</w:t>
      </w:r>
      <w:r>
        <w:br/>
      </w:r>
      <w:r>
        <w:rPr>
          <w:rFonts w:ascii="Times New Roman"/>
          <w:b w:val="false"/>
          <w:i w:val="false"/>
          <w:color w:val="000000"/>
          <w:sz w:val="28"/>
        </w:rPr>
        <w:t>
</w:t>
      </w:r>
      <w:r>
        <w:rPr>
          <w:rFonts w:ascii="Times New Roman"/>
          <w:b w:val="false"/>
          <w:i w:val="false"/>
          <w:color w:val="000000"/>
          <w:sz w:val="28"/>
        </w:rPr>
        <w:t>
      5. Осы Хаттама Каспий маңы мемлекеттерінің барлығы ратификациялау, қабылдау, бекіту және оған қосылу жөніндегі құжаттарды сақтауға тапсырғаннан кейін тоқсаныншы күні күшіне енеді.</w:t>
      </w:r>
    </w:p>
    <w:bookmarkEnd w:id="29"/>
    <w:bookmarkStart w:name="z67" w:id="30"/>
    <w:p>
      <w:pPr>
        <w:spacing w:after="0"/>
        <w:ind w:left="0"/>
        <w:jc w:val="left"/>
      </w:pPr>
      <w:r>
        <w:rPr>
          <w:rFonts w:ascii="Times New Roman"/>
          <w:b/>
          <w:i w:val="false"/>
          <w:color w:val="000000"/>
        </w:rPr>
        <w:t xml:space="preserve"> 
17-бап. Осы Хаттамаға түзетулер мен ұсыныстарды</w:t>
      </w:r>
      <w:r>
        <w:br/>
      </w:r>
      <w:r>
        <w:rPr>
          <w:rFonts w:ascii="Times New Roman"/>
          <w:b/>
          <w:i w:val="false"/>
          <w:color w:val="000000"/>
        </w:rPr>
        <w:t>
және оның қосымшаларына түзетулерді қабылдау</w:t>
      </w:r>
    </w:p>
    <w:bookmarkEnd w:id="30"/>
    <w:p>
      <w:pPr>
        <w:spacing w:after="0"/>
        <w:ind w:left="0"/>
        <w:jc w:val="both"/>
      </w:pPr>
      <w:r>
        <w:rPr>
          <w:rFonts w:ascii="Times New Roman"/>
          <w:b w:val="false"/>
          <w:i w:val="false"/>
          <w:color w:val="000000"/>
          <w:sz w:val="28"/>
        </w:rPr>
        <w:t>      Уағдаласушы Тараптар осы Хаттамаға түзетулер мен қосымшалар, сондай-ақ оның қосымшаларына түзетулер қабылдау туралы ұсыныстар енгізе алады. Мұндай түзетулер мен қосымшаларды Уағдаласушы Тараптар қабылдайды және олар үшін Конвенцияның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34-баптарына</w:t>
      </w:r>
      <w:r>
        <w:rPr>
          <w:rFonts w:ascii="Times New Roman"/>
          <w:b w:val="false"/>
          <w:i w:val="false"/>
          <w:color w:val="000000"/>
          <w:sz w:val="28"/>
        </w:rPr>
        <w:t xml:space="preserve"> сәйкес күшіне енеді.</w:t>
      </w:r>
    </w:p>
    <w:bookmarkStart w:name="z68" w:id="31"/>
    <w:p>
      <w:pPr>
        <w:spacing w:after="0"/>
        <w:ind w:left="0"/>
        <w:jc w:val="left"/>
      </w:pPr>
      <w:r>
        <w:rPr>
          <w:rFonts w:ascii="Times New Roman"/>
          <w:b/>
          <w:i w:val="false"/>
          <w:color w:val="000000"/>
        </w:rPr>
        <w:t xml:space="preserve"> 
18-бап. Хаттаманың ұлттық заңнамаға әсері</w:t>
      </w:r>
    </w:p>
    <w:bookmarkEnd w:id="31"/>
    <w:p>
      <w:pPr>
        <w:spacing w:after="0"/>
        <w:ind w:left="0"/>
        <w:jc w:val="both"/>
      </w:pPr>
      <w:r>
        <w:rPr>
          <w:rFonts w:ascii="Times New Roman"/>
          <w:b w:val="false"/>
          <w:i w:val="false"/>
          <w:color w:val="000000"/>
          <w:sz w:val="28"/>
        </w:rPr>
        <w:t>      Осы Хаттаманың ережелері Уағдаласушы Тараптардың осы Хаттаманы орындау үшін неғұрлым қатаң тиісті ұлттық шаралар қабылдау құқығына әсер етпейді.</w:t>
      </w:r>
    </w:p>
    <w:bookmarkStart w:name="z69" w:id="32"/>
    <w:p>
      <w:pPr>
        <w:spacing w:after="0"/>
        <w:ind w:left="0"/>
        <w:jc w:val="left"/>
      </w:pPr>
      <w:r>
        <w:rPr>
          <w:rFonts w:ascii="Times New Roman"/>
          <w:b/>
          <w:i w:val="false"/>
          <w:color w:val="000000"/>
        </w:rPr>
        <w:t xml:space="preserve"> 
19-бап. Өзге де халықаралық шарттармен байланысы</w:t>
      </w:r>
    </w:p>
    <w:bookmarkEnd w:id="32"/>
    <w:p>
      <w:pPr>
        <w:spacing w:after="0"/>
        <w:ind w:left="0"/>
        <w:jc w:val="both"/>
      </w:pPr>
      <w:r>
        <w:rPr>
          <w:rFonts w:ascii="Times New Roman"/>
          <w:b w:val="false"/>
          <w:i w:val="false"/>
          <w:color w:val="000000"/>
          <w:sz w:val="28"/>
        </w:rPr>
        <w:t>      Осы Хаттамадағы еш нәрсе Уағдаласушы Тараптар қатысушылары болып табылатын халықаралық шарттар бойынша олардың құқықтары мен міндеттемелеріне нұқсан келтірмейді.</w:t>
      </w:r>
    </w:p>
    <w:bookmarkStart w:name="z70" w:id="33"/>
    <w:p>
      <w:pPr>
        <w:spacing w:after="0"/>
        <w:ind w:left="0"/>
        <w:jc w:val="left"/>
      </w:pPr>
      <w:r>
        <w:rPr>
          <w:rFonts w:ascii="Times New Roman"/>
          <w:b/>
          <w:i w:val="false"/>
          <w:color w:val="000000"/>
        </w:rPr>
        <w:t xml:space="preserve"> 
20-бап. Ескертулер</w:t>
      </w:r>
    </w:p>
    <w:bookmarkEnd w:id="33"/>
    <w:p>
      <w:pPr>
        <w:spacing w:after="0"/>
        <w:ind w:left="0"/>
        <w:jc w:val="both"/>
      </w:pPr>
      <w:r>
        <w:rPr>
          <w:rFonts w:ascii="Times New Roman"/>
          <w:b w:val="false"/>
          <w:i w:val="false"/>
          <w:color w:val="000000"/>
          <w:sz w:val="28"/>
        </w:rPr>
        <w:t>      Осы Хаттамаға ешқандай ескертулерге жол берілмейді.</w:t>
      </w:r>
    </w:p>
    <w:bookmarkStart w:name="z71" w:id="34"/>
    <w:p>
      <w:pPr>
        <w:spacing w:after="0"/>
        <w:ind w:left="0"/>
        <w:jc w:val="left"/>
      </w:pPr>
      <w:r>
        <w:rPr>
          <w:rFonts w:ascii="Times New Roman"/>
          <w:b/>
          <w:i w:val="false"/>
          <w:color w:val="000000"/>
        </w:rPr>
        <w:t xml:space="preserve"> 
21-бап. Депозитарий</w:t>
      </w:r>
    </w:p>
    <w:bookmarkEnd w:id="34"/>
    <w:p>
      <w:pPr>
        <w:spacing w:after="0"/>
        <w:ind w:left="0"/>
        <w:jc w:val="both"/>
      </w:pPr>
      <w:r>
        <w:rPr>
          <w:rFonts w:ascii="Times New Roman"/>
          <w:b w:val="false"/>
          <w:i w:val="false"/>
          <w:color w:val="000000"/>
          <w:sz w:val="28"/>
        </w:rPr>
        <w:t>      Осы Хаттаманың, Депозитарийі Конвенцияның Депозитарийі болып табылады.</w:t>
      </w:r>
    </w:p>
    <w:bookmarkStart w:name="z72" w:id="35"/>
    <w:p>
      <w:pPr>
        <w:spacing w:after="0"/>
        <w:ind w:left="0"/>
        <w:jc w:val="left"/>
      </w:pPr>
      <w:r>
        <w:rPr>
          <w:rFonts w:ascii="Times New Roman"/>
          <w:b/>
          <w:i w:val="false"/>
          <w:color w:val="000000"/>
        </w:rPr>
        <w:t xml:space="preserve"> 
22-бап. Дәлме-дәл мәтіндер</w:t>
      </w:r>
    </w:p>
    <w:bookmarkEnd w:id="35"/>
    <w:p>
      <w:pPr>
        <w:spacing w:after="0"/>
        <w:ind w:left="0"/>
        <w:jc w:val="both"/>
      </w:pPr>
      <w:r>
        <w:rPr>
          <w:rFonts w:ascii="Times New Roman"/>
          <w:b w:val="false"/>
          <w:i w:val="false"/>
          <w:color w:val="000000"/>
          <w:sz w:val="28"/>
        </w:rPr>
        <w:t>      Осы Хаттаманың әзірбайжан, қазақ, орыс, түркімен, парсы және ағылшын тілдеріндегі мәтіндері тең дәлме-дәл болып табылады. Осы Хаттаманы түсіндіру немесе қолдану туралы даулар болған жағдайда ағылшын тіліндегі мәтін пайдаланылады.</w:t>
      </w:r>
    </w:p>
    <w:bookmarkStart w:name="z73" w:id="36"/>
    <w:p>
      <w:pPr>
        <w:spacing w:after="0"/>
        <w:ind w:left="0"/>
        <w:jc w:val="left"/>
      </w:pPr>
      <w:r>
        <w:rPr>
          <w:rFonts w:ascii="Times New Roman"/>
          <w:b/>
          <w:i w:val="false"/>
          <w:color w:val="000000"/>
        </w:rPr>
        <w:t xml:space="preserve"> 
23-бап. Каспий теңізінің құқықтық мәртебесі</w:t>
      </w:r>
      <w:r>
        <w:br/>
      </w:r>
      <w:r>
        <w:rPr>
          <w:rFonts w:ascii="Times New Roman"/>
          <w:b/>
          <w:i w:val="false"/>
          <w:color w:val="000000"/>
        </w:rPr>
        <w:t>
жөніндегі келіссөздерге қатысы</w:t>
      </w:r>
    </w:p>
    <w:bookmarkEnd w:id="36"/>
    <w:p>
      <w:pPr>
        <w:spacing w:after="0"/>
        <w:ind w:left="0"/>
        <w:jc w:val="both"/>
      </w:pPr>
      <w:r>
        <w:rPr>
          <w:rFonts w:ascii="Times New Roman"/>
          <w:b w:val="false"/>
          <w:i w:val="false"/>
          <w:color w:val="000000"/>
          <w:sz w:val="28"/>
        </w:rPr>
        <w:t>      Осы Хаттаманың ешбір ережесі Каспий теңізінің құқықтық мәртебесі жөніндегі келіссөздердің нәтижесін алдын ала айқындайтындай түсіндірілмейді.</w:t>
      </w:r>
    </w:p>
    <w:p>
      <w:pPr>
        <w:spacing w:after="0"/>
        <w:ind w:left="0"/>
        <w:jc w:val="both"/>
      </w:pPr>
      <w:r>
        <w:rPr>
          <w:rFonts w:ascii="Times New Roman"/>
          <w:b w:val="false"/>
          <w:i w:val="false"/>
          <w:color w:val="000000"/>
          <w:sz w:val="28"/>
        </w:rPr>
        <w:t>      </w:t>
      </w:r>
      <w:r>
        <w:rPr>
          <w:rFonts w:ascii="Times New Roman"/>
          <w:b/>
          <w:i w:val="false"/>
          <w:color w:val="000000"/>
          <w:sz w:val="28"/>
        </w:rPr>
        <w:t>Осыны куәландыру үшін</w:t>
      </w:r>
      <w:r>
        <w:rPr>
          <w:rFonts w:ascii="Times New Roman"/>
          <w:b w:val="false"/>
          <w:i w:val="false"/>
          <w:color w:val="000000"/>
          <w:sz w:val="28"/>
        </w:rPr>
        <w:t xml:space="preserve"> тиісті дәрежеде өкілеттік берілген төмендегі қол қоюшылар осы Хаттамаға қол қойды.</w:t>
      </w:r>
    </w:p>
    <w:p>
      <w:pPr>
        <w:spacing w:after="0"/>
        <w:ind w:left="0"/>
        <w:jc w:val="both"/>
      </w:pPr>
      <w:r>
        <w:rPr>
          <w:rFonts w:ascii="Times New Roman"/>
          <w:b w:val="false"/>
          <w:i w:val="false"/>
          <w:color w:val="000000"/>
          <w:sz w:val="28"/>
        </w:rPr>
        <w:t>      қаласында 2011 жылғы                         жасалды</w:t>
      </w:r>
    </w:p>
    <w:p>
      <w:pPr>
        <w:spacing w:after="0"/>
        <w:ind w:left="0"/>
        <w:jc w:val="both"/>
      </w:pPr>
      <w:r>
        <w:rPr>
          <w:rFonts w:ascii="Times New Roman"/>
          <w:b w:val="false"/>
          <w:i/>
          <w:color w:val="000000"/>
          <w:sz w:val="28"/>
        </w:rPr>
        <w:t>      Әзірбайжан Республикасы үшін</w:t>
      </w:r>
    </w:p>
    <w:p>
      <w:pPr>
        <w:spacing w:after="0"/>
        <w:ind w:left="0"/>
        <w:jc w:val="both"/>
      </w:pPr>
      <w:r>
        <w:rPr>
          <w:rFonts w:ascii="Times New Roman"/>
          <w:b w:val="false"/>
          <w:i/>
          <w:color w:val="000000"/>
          <w:sz w:val="28"/>
        </w:rPr>
        <w:t>      Иран Ислам Республикасы үшін</w:t>
      </w:r>
    </w:p>
    <w:p>
      <w:pPr>
        <w:spacing w:after="0"/>
        <w:ind w:left="0"/>
        <w:jc w:val="both"/>
      </w:pPr>
      <w:r>
        <w:rPr>
          <w:rFonts w:ascii="Times New Roman"/>
          <w:b w:val="false"/>
          <w:i/>
          <w:color w:val="000000"/>
          <w:sz w:val="28"/>
        </w:rPr>
        <w:t>      Қазақстан Республикасы үшін</w:t>
      </w:r>
    </w:p>
    <w:p>
      <w:pPr>
        <w:spacing w:after="0"/>
        <w:ind w:left="0"/>
        <w:jc w:val="both"/>
      </w:pPr>
      <w:r>
        <w:rPr>
          <w:rFonts w:ascii="Times New Roman"/>
          <w:b w:val="false"/>
          <w:i/>
          <w:color w:val="000000"/>
          <w:sz w:val="28"/>
        </w:rPr>
        <w:t>      Ресей Федерациясы үшін</w:t>
      </w:r>
    </w:p>
    <w:p>
      <w:pPr>
        <w:spacing w:after="0"/>
        <w:ind w:left="0"/>
        <w:jc w:val="both"/>
      </w:pPr>
      <w:r>
        <w:rPr>
          <w:rFonts w:ascii="Times New Roman"/>
          <w:b w:val="false"/>
          <w:i/>
          <w:color w:val="000000"/>
          <w:sz w:val="28"/>
        </w:rPr>
        <w:t>      Түркіменстан үшін</w:t>
      </w:r>
    </w:p>
    <w:bookmarkStart w:name="z74" w:id="37"/>
    <w:p>
      <w:pPr>
        <w:spacing w:after="0"/>
        <w:ind w:left="0"/>
        <w:jc w:val="both"/>
      </w:pPr>
      <w:r>
        <w:rPr>
          <w:rFonts w:ascii="Times New Roman"/>
          <w:b w:val="false"/>
          <w:i w:val="false"/>
          <w:color w:val="000000"/>
          <w:sz w:val="28"/>
        </w:rPr>
        <w:t xml:space="preserve">
Каспий теңізінің теңіз ортасын   </w:t>
      </w:r>
      <w:r>
        <w:br/>
      </w:r>
      <w:r>
        <w:rPr>
          <w:rFonts w:ascii="Times New Roman"/>
          <w:b w:val="false"/>
          <w:i w:val="false"/>
          <w:color w:val="000000"/>
          <w:sz w:val="28"/>
        </w:rPr>
        <w:t xml:space="preserve">
қорғау жөніндегі негіздемелік   </w:t>
      </w:r>
      <w:r>
        <w:br/>
      </w:r>
      <w:r>
        <w:rPr>
          <w:rFonts w:ascii="Times New Roman"/>
          <w:b w:val="false"/>
          <w:i w:val="false"/>
          <w:color w:val="000000"/>
          <w:sz w:val="28"/>
        </w:rPr>
        <w:t xml:space="preserve">
конвенцияға қоршаған ортаға    </w:t>
      </w:r>
      <w:r>
        <w:br/>
      </w:r>
      <w:r>
        <w:rPr>
          <w:rFonts w:ascii="Times New Roman"/>
          <w:b w:val="false"/>
          <w:i w:val="false"/>
          <w:color w:val="000000"/>
          <w:sz w:val="28"/>
        </w:rPr>
        <w:t>
трансшекаралық контексте әсер етуді</w:t>
      </w:r>
      <w:r>
        <w:br/>
      </w:r>
      <w:r>
        <w:rPr>
          <w:rFonts w:ascii="Times New Roman"/>
          <w:b w:val="false"/>
          <w:i w:val="false"/>
          <w:color w:val="000000"/>
          <w:sz w:val="28"/>
        </w:rPr>
        <w:t xml:space="preserve">
бағалау жөніндегі Хаттамасына  </w:t>
      </w:r>
      <w:r>
        <w:br/>
      </w:r>
      <w:r>
        <w:rPr>
          <w:rFonts w:ascii="Times New Roman"/>
          <w:b w:val="false"/>
          <w:i w:val="false"/>
          <w:color w:val="000000"/>
          <w:sz w:val="28"/>
        </w:rPr>
        <w:t xml:space="preserve">
1-ҚОСЫМША            </w:t>
      </w:r>
    </w:p>
    <w:bookmarkEnd w:id="37"/>
    <w:bookmarkStart w:name="z75" w:id="38"/>
    <w:p>
      <w:pPr>
        <w:spacing w:after="0"/>
        <w:ind w:left="0"/>
        <w:jc w:val="left"/>
      </w:pPr>
      <w:r>
        <w:rPr>
          <w:rFonts w:ascii="Times New Roman"/>
          <w:b/>
          <w:i w:val="false"/>
          <w:color w:val="000000"/>
        </w:rPr>
        <w:t xml:space="preserve"> 
Қызмет түрлерінің тізбесі</w:t>
      </w:r>
    </w:p>
    <w:bookmarkEnd w:id="38"/>
    <w:bookmarkStart w:name="z76" w:id="39"/>
    <w:p>
      <w:pPr>
        <w:spacing w:after="0"/>
        <w:ind w:left="0"/>
        <w:jc w:val="both"/>
      </w:pPr>
      <w:r>
        <w:rPr>
          <w:rFonts w:ascii="Times New Roman"/>
          <w:b w:val="false"/>
          <w:i w:val="false"/>
          <w:color w:val="000000"/>
          <w:sz w:val="28"/>
        </w:rPr>
        <w:t>
      1. Мұнай өңдеу зауыттары (шикі мұнайдан жағар материалдарын ғана өндіретін кәсіпорындарды қоспағанда)  және өнімділігі күніне 500 т. немесе одан көп болатын көмірді немесе битуминоздық тақтатастарды газдандыруға және сұйылтуға арналған қондырғылар.</w:t>
      </w:r>
      <w:r>
        <w:br/>
      </w:r>
      <w:r>
        <w:rPr>
          <w:rFonts w:ascii="Times New Roman"/>
          <w:b w:val="false"/>
          <w:i w:val="false"/>
          <w:color w:val="000000"/>
          <w:sz w:val="28"/>
        </w:rPr>
        <w:t>
</w:t>
      </w:r>
      <w:r>
        <w:rPr>
          <w:rFonts w:ascii="Times New Roman"/>
          <w:b w:val="false"/>
          <w:i w:val="false"/>
          <w:color w:val="000000"/>
          <w:sz w:val="28"/>
        </w:rPr>
        <w:t>
      2. (а) жылу қуаты 300 мВт немесе одан жоғары жылу станциялары мен сұйылтуға арналған басқа да қондырғылар, сондай-ақ</w:t>
      </w:r>
      <w:r>
        <w:br/>
      </w:r>
      <w:r>
        <w:rPr>
          <w:rFonts w:ascii="Times New Roman"/>
          <w:b w:val="false"/>
          <w:i w:val="false"/>
          <w:color w:val="000000"/>
          <w:sz w:val="28"/>
        </w:rPr>
        <w:t>
      (b) атом станциялары және басқа атом реакторлары, мұндай электр станцияларын немесе реакторларды</w:t>
      </w:r>
      <w:r>
        <w:rPr>
          <w:rFonts w:ascii="Times New Roman"/>
          <w:b w:val="false"/>
          <w:i w:val="false"/>
          <w:color w:val="000000"/>
          <w:vertAlign w:val="superscript"/>
        </w:rPr>
        <w:t>1</w:t>
      </w:r>
      <w:r>
        <w:rPr>
          <w:rFonts w:ascii="Times New Roman"/>
          <w:b w:val="false"/>
          <w:i w:val="false"/>
          <w:color w:val="000000"/>
          <w:sz w:val="28"/>
        </w:rPr>
        <w:t xml:space="preserve"> бөлшектеуді немесе пайдаланудан шығаруды қоса алғанда (ең жоғары қуаты 1 кВт тұрақты жүктемеден аспайтын ыдыратқыш және ұдайы өндірілетін материалдарды өндіру және конверсиялау арналған зерттеу қондырғыларын қоспағанда).</w:t>
      </w:r>
      <w:r>
        <w:br/>
      </w:r>
      <w:r>
        <w:rPr>
          <w:rFonts w:ascii="Times New Roman"/>
          <w:b w:val="false"/>
          <w:i w:val="false"/>
          <w:color w:val="000000"/>
          <w:sz w:val="28"/>
        </w:rPr>
        <w:t>
</w:t>
      </w:r>
      <w:r>
        <w:rPr>
          <w:rFonts w:ascii="Times New Roman"/>
          <w:b w:val="false"/>
          <w:i w:val="false"/>
          <w:color w:val="000000"/>
          <w:sz w:val="28"/>
        </w:rPr>
        <w:t>
      3. Ядролық отынды өндіруге немесе байытуға, пайдаланылған ядролық отынды регенерациялауға және сақтау немесе радиоактивті қалдықтарды сақтауға, көмуге және қайта өңдеуге ғана арналған қондырғылар.</w:t>
      </w:r>
      <w:r>
        <w:br/>
      </w:r>
      <w:r>
        <w:rPr>
          <w:rFonts w:ascii="Times New Roman"/>
          <w:b w:val="false"/>
          <w:i w:val="false"/>
          <w:color w:val="000000"/>
          <w:sz w:val="28"/>
        </w:rPr>
        <w:t>
</w:t>
      </w:r>
      <w:r>
        <w:rPr>
          <w:rFonts w:ascii="Times New Roman"/>
          <w:b w:val="false"/>
          <w:i w:val="false"/>
          <w:color w:val="000000"/>
          <w:sz w:val="28"/>
        </w:rPr>
        <w:t>
      4. Доменді және болат балқыту өндірісіне және түсті металдарды балқытуға арналған ірі қондырғылар.</w:t>
      </w:r>
      <w:r>
        <w:br/>
      </w:r>
      <w:r>
        <w:rPr>
          <w:rFonts w:ascii="Times New Roman"/>
          <w:b w:val="false"/>
          <w:i w:val="false"/>
          <w:color w:val="000000"/>
          <w:sz w:val="28"/>
        </w:rPr>
        <w:t>
</w:t>
      </w:r>
      <w:r>
        <w:rPr>
          <w:rFonts w:ascii="Times New Roman"/>
          <w:b w:val="false"/>
          <w:i w:val="false"/>
          <w:color w:val="000000"/>
          <w:sz w:val="28"/>
        </w:rPr>
        <w:t>
      5. Асбест және асбесті өңдеу мен қайта өзгерту және асбесі бар өнімдерді шығару үшін: жылдық өндіру 20 000 т. дайын өнімнен асатын - асбест-цементті өнімдерге қатысты; жылдық өндіру 50 т. дайын өнімнен асатын - фрикциялық материалдарға қатысты; жылына 200 т. пайдаланатын - асбесті қолданудың басқа да түрлеріне қатысты қондырғылар.</w:t>
      </w:r>
      <w:r>
        <w:br/>
      </w:r>
      <w:r>
        <w:rPr>
          <w:rFonts w:ascii="Times New Roman"/>
          <w:b w:val="false"/>
          <w:i w:val="false"/>
          <w:color w:val="000000"/>
          <w:sz w:val="28"/>
        </w:rPr>
        <w:t>
</w:t>
      </w:r>
      <w:r>
        <w:rPr>
          <w:rFonts w:ascii="Times New Roman"/>
          <w:b w:val="false"/>
          <w:i w:val="false"/>
          <w:color w:val="000000"/>
          <w:sz w:val="28"/>
        </w:rPr>
        <w:t>
      6. Химия және мұнай-химия кәсіпорындары.</w:t>
      </w:r>
      <w:r>
        <w:br/>
      </w:r>
      <w:r>
        <w:rPr>
          <w:rFonts w:ascii="Times New Roman"/>
          <w:b w:val="false"/>
          <w:i w:val="false"/>
          <w:color w:val="000000"/>
          <w:sz w:val="28"/>
        </w:rPr>
        <w:t>
</w:t>
      </w:r>
      <w:r>
        <w:rPr>
          <w:rFonts w:ascii="Times New Roman"/>
          <w:b w:val="false"/>
          <w:i w:val="false"/>
          <w:color w:val="000000"/>
          <w:sz w:val="28"/>
        </w:rPr>
        <w:t>
      7. Автомагистральдарды, жылдамдықты жолдарды</w:t>
      </w:r>
      <w:r>
        <w:rPr>
          <w:rFonts w:ascii="Times New Roman"/>
          <w:b w:val="false"/>
          <w:i w:val="false"/>
          <w:color w:val="000000"/>
          <w:vertAlign w:val="superscript"/>
        </w:rPr>
        <w:t>2</w:t>
      </w:r>
      <w:r>
        <w:rPr>
          <w:rFonts w:ascii="Times New Roman"/>
          <w:b w:val="false"/>
          <w:i w:val="false"/>
          <w:color w:val="000000"/>
          <w:sz w:val="28"/>
        </w:rPr>
        <w:t>, алысқа қатынайтын темір жолдарды және ілеспе көпірлерді және негізгі ұшу-қондыру жолағының ұзындығы 2100 метр және одан да асатын әуежайларды салу, реконструкциялау және/немесе кеңейту.</w:t>
      </w:r>
      <w:r>
        <w:br/>
      </w:r>
      <w:r>
        <w:rPr>
          <w:rFonts w:ascii="Times New Roman"/>
          <w:b w:val="false"/>
          <w:i w:val="false"/>
          <w:color w:val="000000"/>
          <w:sz w:val="28"/>
        </w:rPr>
        <w:t>
</w:t>
      </w:r>
      <w:r>
        <w:rPr>
          <w:rFonts w:ascii="Times New Roman"/>
          <w:b w:val="false"/>
          <w:i w:val="false"/>
          <w:color w:val="000000"/>
          <w:sz w:val="28"/>
        </w:rPr>
        <w:t>
      8. Мұнай мен газды, мұнай өнімдерін немесе химиялық заттарды тасымалдауға арналған магистральды құбырлар.</w:t>
      </w:r>
      <w:r>
        <w:br/>
      </w:r>
      <w:r>
        <w:rPr>
          <w:rFonts w:ascii="Times New Roman"/>
          <w:b w:val="false"/>
          <w:i w:val="false"/>
          <w:color w:val="000000"/>
          <w:sz w:val="28"/>
        </w:rPr>
        <w:t>
</w:t>
      </w:r>
      <w:r>
        <w:rPr>
          <w:rFonts w:ascii="Times New Roman"/>
          <w:b w:val="false"/>
          <w:i w:val="false"/>
          <w:color w:val="000000"/>
          <w:sz w:val="28"/>
        </w:rPr>
        <w:t>
      9. Сауда порттары, сондай-ақ ішкі су жолдары мен су сыйымдылығы 1350 тоннадан асатын кемелердің өтуіне мүмкіндік беретін кеме жүретін ішкі жолдарға арналған порттар.</w:t>
      </w:r>
      <w:r>
        <w:br/>
      </w:r>
      <w:r>
        <w:rPr>
          <w:rFonts w:ascii="Times New Roman"/>
          <w:b w:val="false"/>
          <w:i w:val="false"/>
          <w:color w:val="000000"/>
          <w:sz w:val="28"/>
        </w:rPr>
        <w:t>
</w:t>
      </w:r>
      <w:r>
        <w:rPr>
          <w:rFonts w:ascii="Times New Roman"/>
          <w:b w:val="false"/>
          <w:i w:val="false"/>
          <w:color w:val="000000"/>
          <w:sz w:val="28"/>
        </w:rPr>
        <w:t>
      10. Қалдықтарды өртеу, химиялық өңдеу жолымен жою және қалдықтарды көму объектілері.</w:t>
      </w:r>
      <w:r>
        <w:br/>
      </w:r>
      <w:r>
        <w:rPr>
          <w:rFonts w:ascii="Times New Roman"/>
          <w:b w:val="false"/>
          <w:i w:val="false"/>
          <w:color w:val="000000"/>
          <w:sz w:val="28"/>
        </w:rPr>
        <w:t>
</w:t>
      </w:r>
      <w:r>
        <w:rPr>
          <w:rFonts w:ascii="Times New Roman"/>
          <w:b w:val="false"/>
          <w:i w:val="false"/>
          <w:color w:val="000000"/>
          <w:sz w:val="28"/>
        </w:rPr>
        <w:t>
      11. Ірі бөгендер мен су қоймалары.</w:t>
      </w:r>
      <w:r>
        <w:br/>
      </w:r>
      <w:r>
        <w:rPr>
          <w:rFonts w:ascii="Times New Roman"/>
          <w:b w:val="false"/>
          <w:i w:val="false"/>
          <w:color w:val="000000"/>
          <w:sz w:val="28"/>
        </w:rPr>
        <w:t>
</w:t>
      </w:r>
      <w:r>
        <w:rPr>
          <w:rFonts w:ascii="Times New Roman"/>
          <w:b w:val="false"/>
          <w:i w:val="false"/>
          <w:color w:val="000000"/>
          <w:sz w:val="28"/>
        </w:rPr>
        <w:t>
      12. Егер алынатын немесе толтырылатын судың жылдық көлемі 10 млн. текше метрге жеткен немесе одан да асқан жағдайда жерасты суларын жинау жөніндегі қызмет немесе жерасты суларын жасанды жолмен толтыру жүйесі.</w:t>
      </w:r>
      <w:r>
        <w:br/>
      </w:r>
      <w:r>
        <w:rPr>
          <w:rFonts w:ascii="Times New Roman"/>
          <w:b w:val="false"/>
          <w:i w:val="false"/>
          <w:color w:val="000000"/>
          <w:sz w:val="28"/>
        </w:rPr>
        <w:t>
</w:t>
      </w:r>
      <w:r>
        <w:rPr>
          <w:rFonts w:ascii="Times New Roman"/>
          <w:b w:val="false"/>
          <w:i w:val="false"/>
          <w:color w:val="000000"/>
          <w:sz w:val="28"/>
        </w:rPr>
        <w:t>
      13. Целлюлоза, ауамен құрғатылған күніне 200 т. немесе одан астам қағаз және картон алу өндірісі.</w:t>
      </w:r>
      <w:r>
        <w:br/>
      </w:r>
      <w:r>
        <w:rPr>
          <w:rFonts w:ascii="Times New Roman"/>
          <w:b w:val="false"/>
          <w:i w:val="false"/>
          <w:color w:val="000000"/>
          <w:sz w:val="28"/>
        </w:rPr>
        <w:t>
</w:t>
      </w:r>
      <w:r>
        <w:rPr>
          <w:rFonts w:ascii="Times New Roman"/>
          <w:b w:val="false"/>
          <w:i w:val="false"/>
          <w:color w:val="000000"/>
          <w:sz w:val="28"/>
        </w:rPr>
        <w:t>
      14. Ірі карьерлер және металл рудалары немесе көмір өндірілетін жерлердегі кендерді ірі ауқымда ашық өндіру, шығару және байыту.</w:t>
      </w:r>
      <w:r>
        <w:br/>
      </w:r>
      <w:r>
        <w:rPr>
          <w:rFonts w:ascii="Times New Roman"/>
          <w:b w:val="false"/>
          <w:i w:val="false"/>
          <w:color w:val="000000"/>
          <w:sz w:val="28"/>
        </w:rPr>
        <w:t>
</w:t>
      </w:r>
      <w:r>
        <w:rPr>
          <w:rFonts w:ascii="Times New Roman"/>
          <w:b w:val="false"/>
          <w:i w:val="false"/>
          <w:color w:val="000000"/>
          <w:sz w:val="28"/>
        </w:rPr>
        <w:t>
      15. Континентальды қайраңда көмірсутектерін өндіру. Мұнай болған жағдайда алынатын көлемі күнінен 500 т-дан және газ болған жағдайда 500 000 м</w:t>
      </w:r>
      <w:r>
        <w:rPr>
          <w:rFonts w:ascii="Times New Roman"/>
          <w:b w:val="false"/>
          <w:i w:val="false"/>
          <w:color w:val="000000"/>
          <w:vertAlign w:val="superscript"/>
        </w:rPr>
        <w:t>3</w:t>
      </w:r>
      <w:r>
        <w:rPr>
          <w:rFonts w:ascii="Times New Roman"/>
          <w:b w:val="false"/>
          <w:i w:val="false"/>
          <w:color w:val="000000"/>
          <w:sz w:val="28"/>
        </w:rPr>
        <w:t>-ден асатын коммерциялық мақсатта мұнай және газ өндіру.</w:t>
      </w:r>
      <w:r>
        <w:br/>
      </w:r>
      <w:r>
        <w:rPr>
          <w:rFonts w:ascii="Times New Roman"/>
          <w:b w:val="false"/>
          <w:i w:val="false"/>
          <w:color w:val="000000"/>
          <w:sz w:val="28"/>
        </w:rPr>
        <w:t>
</w:t>
      </w:r>
      <w:r>
        <w:rPr>
          <w:rFonts w:ascii="Times New Roman"/>
          <w:b w:val="false"/>
          <w:i w:val="false"/>
          <w:color w:val="000000"/>
          <w:sz w:val="28"/>
        </w:rPr>
        <w:t>
      16. Мұнай, мұнай-химия және химия өнімдерін сақтайтын ірі қоймалар.</w:t>
      </w:r>
      <w:r>
        <w:br/>
      </w:r>
      <w:r>
        <w:rPr>
          <w:rFonts w:ascii="Times New Roman"/>
          <w:b w:val="false"/>
          <w:i w:val="false"/>
          <w:color w:val="000000"/>
          <w:sz w:val="28"/>
        </w:rPr>
        <w:t>
</w:t>
      </w:r>
      <w:r>
        <w:rPr>
          <w:rFonts w:ascii="Times New Roman"/>
          <w:b w:val="false"/>
          <w:i w:val="false"/>
          <w:color w:val="000000"/>
          <w:sz w:val="28"/>
        </w:rPr>
        <w:t>
      17. Үлкен алаңдарда орманның жойылуы.</w:t>
      </w:r>
      <w:r>
        <w:br/>
      </w:r>
      <w:r>
        <w:rPr>
          <w:rFonts w:ascii="Times New Roman"/>
          <w:b w:val="false"/>
          <w:i w:val="false"/>
          <w:color w:val="000000"/>
          <w:sz w:val="28"/>
        </w:rPr>
        <w:t>
</w:t>
      </w:r>
      <w:r>
        <w:rPr>
          <w:rFonts w:ascii="Times New Roman"/>
          <w:b w:val="false"/>
          <w:i w:val="false"/>
          <w:color w:val="000000"/>
          <w:sz w:val="28"/>
        </w:rPr>
        <w:t>
      18. (а) су ресурстарын өзен бассейндері арасында арнасын бұру жөніндегі жұмыстар, мұндай арнасын бұру судың жетіспей қалу мүмкіндігін болдырмауға бағытталған және бұратын судың көлемі жылына 100 млн. м</w:t>
      </w:r>
      <w:r>
        <w:rPr>
          <w:rFonts w:ascii="Times New Roman"/>
          <w:b w:val="false"/>
          <w:i w:val="false"/>
          <w:color w:val="000000"/>
          <w:vertAlign w:val="superscript"/>
        </w:rPr>
        <w:t>3</w:t>
      </w:r>
      <w:r>
        <w:rPr>
          <w:rFonts w:ascii="Times New Roman"/>
          <w:b w:val="false"/>
          <w:i w:val="false"/>
          <w:color w:val="000000"/>
          <w:sz w:val="28"/>
        </w:rPr>
        <w:t>-ден аспайды; және</w:t>
      </w:r>
      <w:r>
        <w:br/>
      </w:r>
      <w:r>
        <w:rPr>
          <w:rFonts w:ascii="Times New Roman"/>
          <w:b w:val="false"/>
          <w:i w:val="false"/>
          <w:color w:val="000000"/>
          <w:sz w:val="28"/>
        </w:rPr>
        <w:t>
      (b) басқа барлық жағдайда су ресурстарын жылына 2 000 млн. м</w:t>
      </w:r>
      <w:r>
        <w:rPr>
          <w:rFonts w:ascii="Times New Roman"/>
          <w:b w:val="false"/>
          <w:i w:val="false"/>
          <w:color w:val="000000"/>
          <w:vertAlign w:val="superscript"/>
        </w:rPr>
        <w:t>3</w:t>
      </w:r>
      <w:r>
        <w:rPr>
          <w:rFonts w:ascii="Times New Roman"/>
          <w:b w:val="false"/>
          <w:i w:val="false"/>
          <w:color w:val="000000"/>
          <w:sz w:val="28"/>
        </w:rPr>
        <w:t>-ден асатын бассейннен су алуды көпжылдық орташа ағыны бар өзен бассейндері арасында бұру жөніндегі жұмыстар, бұл жағдайда бұратын су көлемі осы ағынның 5 %-нан асады. Екі жағдайда да су құбырындағы ауыз суды бұруға болмайды.</w:t>
      </w:r>
      <w:r>
        <w:br/>
      </w:r>
      <w:r>
        <w:rPr>
          <w:rFonts w:ascii="Times New Roman"/>
          <w:b w:val="false"/>
          <w:i w:val="false"/>
          <w:color w:val="000000"/>
          <w:sz w:val="28"/>
        </w:rPr>
        <w:t>
</w:t>
      </w:r>
      <w:r>
        <w:rPr>
          <w:rFonts w:ascii="Times New Roman"/>
          <w:b w:val="false"/>
          <w:i w:val="false"/>
          <w:color w:val="000000"/>
          <w:sz w:val="28"/>
        </w:rPr>
        <w:t>
      19. Өнімділігі халық санының 150 000 адам мөлшеріне барабар жерлерде ағынды суларды тазалауға арналған қондырғылар.</w:t>
      </w:r>
      <w:r>
        <w:br/>
      </w:r>
      <w:r>
        <w:rPr>
          <w:rFonts w:ascii="Times New Roman"/>
          <w:b w:val="false"/>
          <w:i w:val="false"/>
          <w:color w:val="000000"/>
          <w:sz w:val="28"/>
        </w:rPr>
        <w:t>
</w:t>
      </w:r>
      <w:r>
        <w:rPr>
          <w:rFonts w:ascii="Times New Roman"/>
          <w:b w:val="false"/>
          <w:i w:val="false"/>
          <w:color w:val="000000"/>
          <w:sz w:val="28"/>
        </w:rPr>
        <w:t>
      20. Микробиологиялық және биотехнологиялық өнеркәсіп кәсіпорындары және қоршаған ортаға гендік-түрлендірілген организмдерді шығару.</w:t>
      </w:r>
      <w:r>
        <w:br/>
      </w:r>
      <w:r>
        <w:rPr>
          <w:rFonts w:ascii="Times New Roman"/>
          <w:b w:val="false"/>
          <w:i w:val="false"/>
          <w:color w:val="000000"/>
          <w:sz w:val="28"/>
        </w:rPr>
        <w:t>
</w:t>
      </w:r>
      <w:r>
        <w:rPr>
          <w:rFonts w:ascii="Times New Roman"/>
          <w:b w:val="false"/>
          <w:i w:val="false"/>
          <w:color w:val="000000"/>
          <w:sz w:val="28"/>
        </w:rPr>
        <w:t>
      21. Құрлық учаскелерін жасанды түрде ұлғайту және аралдар, қос және рифтер жасау.</w:t>
      </w:r>
    </w:p>
    <w:bookmarkEnd w:id="39"/>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2 "b" позициясы бойынша. Осы Хаттаманың мақсаттары үшін атом станциялары мен басқа атом реакторлары, барлық ядролық отын және басқа да радиоактивті ластанған элементтер қондырғының өнеркәсіптік алаңынан түпкілікті жойылған жағдайда, мұндай қондырғы болмайтын болады.</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7-позиция бойынша. Осы Хаттаманың мақсаттары үшін:</w:t>
      </w:r>
      <w:r>
        <w:br/>
      </w:r>
      <w:r>
        <w:rPr>
          <w:rFonts w:ascii="Times New Roman"/>
          <w:b w:val="false"/>
          <w:i w:val="false"/>
          <w:color w:val="000000"/>
          <w:sz w:val="28"/>
        </w:rPr>
        <w:t>
      </w:t>
      </w:r>
      <w:r>
        <w:rPr>
          <w:rFonts w:ascii="Times New Roman"/>
          <w:b w:val="false"/>
          <w:i w:val="false"/>
          <w:color w:val="000000"/>
          <w:sz w:val="28"/>
        </w:rPr>
        <w:t>"Автомагистраль" термині жол төңірегіндегі қоныстарға қызмет көрсетпейтін, автокөлік құралдарының қозғалысы арнайы салынған және олардың жүруіне арналған жолды білдіреді және онда:</w:t>
      </w:r>
      <w:r>
        <w:br/>
      </w:r>
      <w:r>
        <w:rPr>
          <w:rFonts w:ascii="Times New Roman"/>
          <w:b w:val="false"/>
          <w:i w:val="false"/>
          <w:color w:val="000000"/>
          <w:sz w:val="28"/>
        </w:rPr>
        <w:t>
      </w:t>
      </w:r>
      <w:r>
        <w:rPr>
          <w:rFonts w:ascii="Times New Roman"/>
          <w:b w:val="false"/>
          <w:i w:val="false"/>
          <w:color w:val="000000"/>
          <w:sz w:val="28"/>
        </w:rPr>
        <w:t>(a) жекелеген орындарды немесе уақытша шектеулерді қоспағанда, жүруге арналмаған немесе ерекше жағдайларда басқа құралдармен жүруге арналған, бір-бірінен бөліп тұрған жолақпен бөлінген, екі бағытта жүруге арналған жекелеген жүру бөліктері болады;</w:t>
      </w:r>
      <w:r>
        <w:br/>
      </w:r>
      <w:r>
        <w:rPr>
          <w:rFonts w:ascii="Times New Roman"/>
          <w:b w:val="false"/>
          <w:i w:val="false"/>
          <w:color w:val="000000"/>
          <w:sz w:val="28"/>
        </w:rPr>
        <w:t>
      </w:t>
      </w:r>
      <w:r>
        <w:rPr>
          <w:rFonts w:ascii="Times New Roman"/>
          <w:b w:val="false"/>
          <w:i w:val="false"/>
          <w:color w:val="000000"/>
          <w:sz w:val="28"/>
        </w:rPr>
        <w:t>(b) жолдармен, темір жолдармен немесе трамвай жолдарымен және жаяу жүргіншілер жолдарымен бір деңгейде кесіп өтетін жерлері болмайды; және</w:t>
      </w:r>
      <w:r>
        <w:br/>
      </w:r>
      <w:r>
        <w:rPr>
          <w:rFonts w:ascii="Times New Roman"/>
          <w:b w:val="false"/>
          <w:i w:val="false"/>
          <w:color w:val="000000"/>
          <w:sz w:val="28"/>
        </w:rPr>
        <w:t>
      </w:t>
      </w:r>
      <w:r>
        <w:rPr>
          <w:rFonts w:ascii="Times New Roman"/>
          <w:b w:val="false"/>
          <w:i w:val="false"/>
          <w:color w:val="000000"/>
          <w:sz w:val="28"/>
        </w:rPr>
        <w:t>(c) автомагистральдар ретінде арнайы белгіленеді.</w:t>
      </w:r>
      <w:r>
        <w:br/>
      </w:r>
      <w:r>
        <w:rPr>
          <w:rFonts w:ascii="Times New Roman"/>
          <w:b w:val="false"/>
          <w:i w:val="false"/>
          <w:color w:val="000000"/>
          <w:sz w:val="28"/>
        </w:rPr>
        <w:t>
      </w:t>
      </w:r>
      <w:r>
        <w:rPr>
          <w:rFonts w:ascii="Times New Roman"/>
          <w:b w:val="false"/>
          <w:i w:val="false"/>
          <w:color w:val="000000"/>
          <w:sz w:val="28"/>
        </w:rPr>
        <w:t>"жылдамдықты жол" термині оған кіру айырықтар немесе реттеп отыратын түйісу жолдары арқылы ғана мүмкін болатын және атап айтқанда, онда тоқтауға және жүретін бөлігінде (жүретін бөліктерінде) аялдауға тыйым салынған, көлік құралдарының жүруіне арналған жолды білдіреді.</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Осы Хаттаманың мақсаттары үшін "аэропорт" термині Халықаралық азаматтық авиация ұйымын құратын 1944 жылғы </w:t>
      </w:r>
      <w:r>
        <w:rPr>
          <w:rFonts w:ascii="Times New Roman"/>
          <w:b w:val="false"/>
          <w:i w:val="false"/>
          <w:color w:val="000000"/>
          <w:sz w:val="28"/>
        </w:rPr>
        <w:t>Чикаго конвенциясындағы</w:t>
      </w:r>
      <w:r>
        <w:rPr>
          <w:rFonts w:ascii="Times New Roman"/>
          <w:b w:val="false"/>
          <w:i w:val="false"/>
          <w:color w:val="000000"/>
          <w:sz w:val="28"/>
        </w:rPr>
        <w:t xml:space="preserve"> анықтамаға сәйкес келетін аэропорт (14-қосымша).</w:t>
      </w:r>
    </w:p>
    <w:bookmarkStart w:name="z97" w:id="40"/>
    <w:p>
      <w:pPr>
        <w:spacing w:after="0"/>
        <w:ind w:left="0"/>
        <w:jc w:val="both"/>
      </w:pPr>
      <w:r>
        <w:rPr>
          <w:rFonts w:ascii="Times New Roman"/>
          <w:b w:val="false"/>
          <w:i w:val="false"/>
          <w:color w:val="000000"/>
          <w:sz w:val="28"/>
        </w:rPr>
        <w:t xml:space="preserve">
Каспий теңізінің теңіз ортасын   </w:t>
      </w:r>
      <w:r>
        <w:br/>
      </w:r>
      <w:r>
        <w:rPr>
          <w:rFonts w:ascii="Times New Roman"/>
          <w:b w:val="false"/>
          <w:i w:val="false"/>
          <w:color w:val="000000"/>
          <w:sz w:val="28"/>
        </w:rPr>
        <w:t xml:space="preserve">
қорғау жөніндегі негіздемелік   </w:t>
      </w:r>
      <w:r>
        <w:br/>
      </w:r>
      <w:r>
        <w:rPr>
          <w:rFonts w:ascii="Times New Roman"/>
          <w:b w:val="false"/>
          <w:i w:val="false"/>
          <w:color w:val="000000"/>
          <w:sz w:val="28"/>
        </w:rPr>
        <w:t xml:space="preserve">
конвенцияға қоршаған ортаға    </w:t>
      </w:r>
      <w:r>
        <w:br/>
      </w:r>
      <w:r>
        <w:rPr>
          <w:rFonts w:ascii="Times New Roman"/>
          <w:b w:val="false"/>
          <w:i w:val="false"/>
          <w:color w:val="000000"/>
          <w:sz w:val="28"/>
        </w:rPr>
        <w:t>
трансшекаралық контексте әсер етуді</w:t>
      </w:r>
      <w:r>
        <w:br/>
      </w:r>
      <w:r>
        <w:rPr>
          <w:rFonts w:ascii="Times New Roman"/>
          <w:b w:val="false"/>
          <w:i w:val="false"/>
          <w:color w:val="000000"/>
          <w:sz w:val="28"/>
        </w:rPr>
        <w:t xml:space="preserve">
бағалау жөніндегі Хаттамасына  </w:t>
      </w:r>
      <w:r>
        <w:br/>
      </w:r>
      <w:r>
        <w:rPr>
          <w:rFonts w:ascii="Times New Roman"/>
          <w:b w:val="false"/>
          <w:i w:val="false"/>
          <w:color w:val="000000"/>
          <w:sz w:val="28"/>
        </w:rPr>
        <w:t xml:space="preserve">
2-ҚОСЫМША           </w:t>
      </w:r>
    </w:p>
    <w:bookmarkEnd w:id="40"/>
    <w:bookmarkStart w:name="z98" w:id="41"/>
    <w:p>
      <w:pPr>
        <w:spacing w:after="0"/>
        <w:ind w:left="0"/>
        <w:jc w:val="left"/>
      </w:pPr>
      <w:r>
        <w:rPr>
          <w:rFonts w:ascii="Times New Roman"/>
          <w:b/>
          <w:i w:val="false"/>
          <w:color w:val="000000"/>
        </w:rPr>
        <w:t xml:space="preserve"> 
Елеулі трансшекаралық әсерді айқындауға ықпал ететін өлшемдер</w:t>
      </w:r>
      <w:r>
        <w:br/>
      </w:r>
      <w:r>
        <w:rPr>
          <w:rFonts w:ascii="Times New Roman"/>
          <w:b/>
          <w:i w:val="false"/>
          <w:color w:val="000000"/>
        </w:rPr>
        <w:t>
ТІЗБЕСІ</w:t>
      </w:r>
    </w:p>
    <w:bookmarkEnd w:id="41"/>
    <w:p>
      <w:pPr>
        <w:spacing w:after="0"/>
        <w:ind w:left="0"/>
        <w:jc w:val="both"/>
      </w:pPr>
      <w:r>
        <w:rPr>
          <w:rFonts w:ascii="Times New Roman"/>
          <w:b w:val="false"/>
          <w:i w:val="false"/>
          <w:color w:val="000000"/>
          <w:sz w:val="28"/>
        </w:rPr>
        <w:t>      Мүдделі Тараптар қызметтің елеулі келеңсіз трансшекаралық әсері, атап айтқанда, мынадай өлшемдердің бірінің немесе бірнешеуінің негізінде әсері бола ма деген мәселені қарай алады:</w:t>
      </w:r>
      <w:r>
        <w:br/>
      </w:r>
      <w:r>
        <w:rPr>
          <w:rFonts w:ascii="Times New Roman"/>
          <w:b w:val="false"/>
          <w:i w:val="false"/>
          <w:color w:val="000000"/>
          <w:sz w:val="28"/>
        </w:rPr>
        <w:t>
      (a) мөлшері: қызметтің осы тегі үшін мөлшері ауқымды болатын қызметтің жоспарланатын түрлері;</w:t>
      </w:r>
      <w:r>
        <w:br/>
      </w:r>
      <w:r>
        <w:rPr>
          <w:rFonts w:ascii="Times New Roman"/>
          <w:b w:val="false"/>
          <w:i w:val="false"/>
          <w:color w:val="000000"/>
          <w:sz w:val="28"/>
        </w:rPr>
        <w:t>
      (b) орналасуы: тура ерекше экологиялық сезімтал немесе оларға жақын (1971 жылғы 2 ақпандағы Халықаралық мәні бар сулы-батпақты алқаптар туралы конвенцияда ең алдымен суда жүзетін құстардың негізгі тіршілік ету орны ретінде, айқындалған сулы-батпақты алқаптар, ұлттық парктер, табиғи қорықтар, ерекше ғылыми мүддедегі орындар немесе археологиялық, мәдени немесе тарихи маңызы бар орындар сияқты) аудандарда орналасқан, жоспарланатын қызмет түрлері; жоспарланатын әзірлемелердің сипаттамасы халыққа елеулі әсер ететін орындардағы жоспарланатын қызмет түрлері;</w:t>
      </w:r>
      <w:r>
        <w:br/>
      </w:r>
      <w:r>
        <w:rPr>
          <w:rFonts w:ascii="Times New Roman"/>
          <w:b w:val="false"/>
          <w:i w:val="false"/>
          <w:color w:val="000000"/>
          <w:sz w:val="28"/>
        </w:rPr>
        <w:t>
      (с) әсер етуі: адамға немесе құнды түрлерге немесе организмдерге айтарлықтай әсер ету тәуекелін ұлғайтатын, қозғалатын ауданның қазіргі немесе ықтимал пайдалануын қатер төндіретін және қоршаған ортаның қазіргі әлеуетін шыдамауы мүмкін қосымша шығарындылардың себебі болып табылатын қызмет түрлерін қоса алғанда, ерекше кешенді және әлеуетті келеңсіз әсер етуімен жоспарланатын қызмет түрлері.</w:t>
      </w:r>
    </w:p>
    <w:bookmarkStart w:name="z99" w:id="42"/>
    <w:p>
      <w:pPr>
        <w:spacing w:after="0"/>
        <w:ind w:left="0"/>
        <w:jc w:val="both"/>
      </w:pPr>
      <w:r>
        <w:rPr>
          <w:rFonts w:ascii="Times New Roman"/>
          <w:b w:val="false"/>
          <w:i w:val="false"/>
          <w:color w:val="000000"/>
          <w:sz w:val="28"/>
        </w:rPr>
        <w:t xml:space="preserve">
Каспий теңізінің теңіз ортасын   </w:t>
      </w:r>
      <w:r>
        <w:br/>
      </w:r>
      <w:r>
        <w:rPr>
          <w:rFonts w:ascii="Times New Roman"/>
          <w:b w:val="false"/>
          <w:i w:val="false"/>
          <w:color w:val="000000"/>
          <w:sz w:val="28"/>
        </w:rPr>
        <w:t xml:space="preserve">
қорғау жөніндегі негіздемелік   </w:t>
      </w:r>
      <w:r>
        <w:br/>
      </w:r>
      <w:r>
        <w:rPr>
          <w:rFonts w:ascii="Times New Roman"/>
          <w:b w:val="false"/>
          <w:i w:val="false"/>
          <w:color w:val="000000"/>
          <w:sz w:val="28"/>
        </w:rPr>
        <w:t xml:space="preserve">
конвенцияға қоршаған ортаға    </w:t>
      </w:r>
      <w:r>
        <w:br/>
      </w:r>
      <w:r>
        <w:rPr>
          <w:rFonts w:ascii="Times New Roman"/>
          <w:b w:val="false"/>
          <w:i w:val="false"/>
          <w:color w:val="000000"/>
          <w:sz w:val="28"/>
        </w:rPr>
        <w:t>
трансшекаралық контексте әсер етуді</w:t>
      </w:r>
      <w:r>
        <w:br/>
      </w:r>
      <w:r>
        <w:rPr>
          <w:rFonts w:ascii="Times New Roman"/>
          <w:b w:val="false"/>
          <w:i w:val="false"/>
          <w:color w:val="000000"/>
          <w:sz w:val="28"/>
        </w:rPr>
        <w:t xml:space="preserve">
бағалау жөніндегі Хаттамасына  </w:t>
      </w:r>
      <w:r>
        <w:br/>
      </w:r>
      <w:r>
        <w:rPr>
          <w:rFonts w:ascii="Times New Roman"/>
          <w:b w:val="false"/>
          <w:i w:val="false"/>
          <w:color w:val="000000"/>
          <w:sz w:val="28"/>
        </w:rPr>
        <w:t xml:space="preserve">
3-ҚОСЫМША             </w:t>
      </w:r>
    </w:p>
    <w:bookmarkEnd w:id="42"/>
    <w:bookmarkStart w:name="z100" w:id="43"/>
    <w:p>
      <w:pPr>
        <w:spacing w:after="0"/>
        <w:ind w:left="0"/>
        <w:jc w:val="left"/>
      </w:pPr>
      <w:r>
        <w:rPr>
          <w:rFonts w:ascii="Times New Roman"/>
          <w:b/>
          <w:i w:val="false"/>
          <w:color w:val="000000"/>
        </w:rPr>
        <w:t xml:space="preserve"> 
Қоршаған ортаға әсерді бағалау жөніндегі құжаттаманың ең аз мазмұны</w:t>
      </w:r>
    </w:p>
    <w:bookmarkEnd w:id="43"/>
    <w:p>
      <w:pPr>
        <w:spacing w:after="0"/>
        <w:ind w:left="0"/>
        <w:jc w:val="both"/>
      </w:pPr>
      <w:r>
        <w:rPr>
          <w:rFonts w:ascii="Times New Roman"/>
          <w:b w:val="false"/>
          <w:i w:val="false"/>
          <w:color w:val="000000"/>
          <w:sz w:val="28"/>
        </w:rPr>
        <w:t>      Осы Хаттаманың </w:t>
      </w:r>
      <w:r>
        <w:rPr>
          <w:rFonts w:ascii="Times New Roman"/>
          <w:b w:val="false"/>
          <w:i w:val="false"/>
          <w:color w:val="000000"/>
          <w:sz w:val="28"/>
        </w:rPr>
        <w:t>6-бабына</w:t>
      </w:r>
      <w:r>
        <w:rPr>
          <w:rFonts w:ascii="Times New Roman"/>
          <w:b w:val="false"/>
          <w:i w:val="false"/>
          <w:color w:val="000000"/>
          <w:sz w:val="28"/>
        </w:rPr>
        <w:t xml:space="preserve"> сәйкес қоршаған ортаға әсер етуді бағалау туралы құжаттамаға қосылуы тиіс ақпарат, кемінде мыналарды қамтуы тиіс:</w:t>
      </w:r>
      <w:r>
        <w:br/>
      </w:r>
      <w:r>
        <w:rPr>
          <w:rFonts w:ascii="Times New Roman"/>
          <w:b w:val="false"/>
          <w:i w:val="false"/>
          <w:color w:val="000000"/>
          <w:sz w:val="28"/>
        </w:rPr>
        <w:t>
      (а) жоспарланатын қызметті сипаттау және оның мақсаттары;</w:t>
      </w:r>
      <w:r>
        <w:br/>
      </w:r>
      <w:r>
        <w:rPr>
          <w:rFonts w:ascii="Times New Roman"/>
          <w:b w:val="false"/>
          <w:i w:val="false"/>
          <w:color w:val="000000"/>
          <w:sz w:val="28"/>
        </w:rPr>
        <w:t>
      (b) сипаттау, қажет болғанда жоспарланатын қызметтің ақылға қонымды баламалары (мысалы, географиялық немесе технологиялық сипаттағы), оның ішінде қызметтен бас тарту нұсқасын сипаттау;</w:t>
      </w:r>
      <w:r>
        <w:br/>
      </w:r>
      <w:r>
        <w:rPr>
          <w:rFonts w:ascii="Times New Roman"/>
          <w:b w:val="false"/>
          <w:i w:val="false"/>
          <w:color w:val="000000"/>
          <w:sz w:val="28"/>
        </w:rPr>
        <w:t>
      (с) жоспарланатын қызмет немесе оның балама нұсқалары айтарлықтай қозғауы мүмкін қоршаған ортаның элементтерін сипаттау;</w:t>
      </w:r>
      <w:r>
        <w:br/>
      </w:r>
      <w:r>
        <w:rPr>
          <w:rFonts w:ascii="Times New Roman"/>
          <w:b w:val="false"/>
          <w:i w:val="false"/>
          <w:color w:val="000000"/>
          <w:sz w:val="28"/>
        </w:rPr>
        <w:t>
      (d) жоспарланатын қызметтің және оның балама нұсқаларының қоршаған ортаға әсерінің ықтимал түрлерін сипаттау және олардың ауқымын бағалау;</w:t>
      </w:r>
      <w:r>
        <w:br/>
      </w:r>
      <w:r>
        <w:rPr>
          <w:rFonts w:ascii="Times New Roman"/>
          <w:b w:val="false"/>
          <w:i w:val="false"/>
          <w:color w:val="000000"/>
          <w:sz w:val="28"/>
        </w:rPr>
        <w:t>
      (е) қоршаған ортаға теріс әсерін барынша азайтуға бағытталған алдын алу шараларын сипаттау;</w:t>
      </w:r>
      <w:r>
        <w:br/>
      </w:r>
      <w:r>
        <w:rPr>
          <w:rFonts w:ascii="Times New Roman"/>
          <w:b w:val="false"/>
          <w:i w:val="false"/>
          <w:color w:val="000000"/>
          <w:sz w:val="28"/>
        </w:rPr>
        <w:t>
      (f) болжамдау әдістерін және осылардың негізінде жатқан бастапқы ережелерді нақты көрсету, сондай-ақ қоршаған орта туралы пайдаланылатын тиісті деректер;</w:t>
      </w:r>
      <w:r>
        <w:br/>
      </w:r>
      <w:r>
        <w:rPr>
          <w:rFonts w:ascii="Times New Roman"/>
          <w:b w:val="false"/>
          <w:i w:val="false"/>
          <w:color w:val="000000"/>
          <w:sz w:val="28"/>
        </w:rPr>
        <w:t>
      (g) білімдегі олкылықтарды және талап етілетін ақпаратты дайындау кезінде табылған белгісіздіктерді анықтау;</w:t>
      </w:r>
      <w:r>
        <w:br/>
      </w:r>
      <w:r>
        <w:rPr>
          <w:rFonts w:ascii="Times New Roman"/>
          <w:b w:val="false"/>
          <w:i w:val="false"/>
          <w:color w:val="000000"/>
          <w:sz w:val="28"/>
        </w:rPr>
        <w:t>
      (h) қажет болғанда, мониторинг және басқару бағдарламаларының және жобалық талдаудан кейін барлық жоспарлардың қысқаша мазмұны; және</w:t>
      </w:r>
      <w:r>
        <w:br/>
      </w:r>
      <w:r>
        <w:rPr>
          <w:rFonts w:ascii="Times New Roman"/>
          <w:b w:val="false"/>
          <w:i w:val="false"/>
          <w:color w:val="000000"/>
          <w:sz w:val="28"/>
        </w:rPr>
        <w:t>
      (і) техникалық емес сипаттағы, қажет болғанда материалдар ұсынудың көрнекі құралдарын (карталар, кестелер және т.б.) пайдалана отырып берілетін резюме.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