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c470" w14:textId="1fbc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2012 жылғы 5 наурыздағы № 277 Жарлығы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Жарлықтың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2011 ж., № 8, 95-құжат)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жоғарыда аталған Жарлықпен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Жүйе бағаланушы мемлекеттік органдар қызметінің тиімділігін жыл сайынғы бағалаудың (бұдан әрі - тиімділікті бағалау) негізгі ережелерін, қағидаттарын, бағыттарын белгілейді, органдар жүйесін, тиімділікке бағалау жүргізу мен олардың нәтижелерін айқындау әрі нәтижелерге шағымдану тәртібін, сондай-ақ тиімділікті бағалауға қатысушылардың жауапкершілігін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Тиімділікке бағалау жүргізу кестесі:</w:t>
      </w:r>
      <w:r>
        <w:br/>
      </w:r>
      <w:r>
        <w:rPr>
          <w:rFonts w:ascii="Times New Roman"/>
          <w:b w:val="false"/>
          <w:i w:val="false"/>
          <w:color w:val="000000"/>
          <w:sz w:val="28"/>
        </w:rPr>
        <w:t>
</w:t>
      </w:r>
      <w:r>
        <w:rPr>
          <w:rFonts w:ascii="Times New Roman"/>
          <w:b w:val="false"/>
          <w:i w:val="false"/>
          <w:color w:val="000000"/>
          <w:sz w:val="28"/>
        </w:rPr>
        <w:t>
      1) бағаланушы мемлекеттік органдардың тиісті бағыттар бойынша бағалауға уәкілетті мемлекеттік органдарға есепті жылдың қорытындылары бойынша есепті ақпаратты;</w:t>
      </w:r>
      <w:r>
        <w:br/>
      </w:r>
      <w:r>
        <w:rPr>
          <w:rFonts w:ascii="Times New Roman"/>
          <w:b w:val="false"/>
          <w:i w:val="false"/>
          <w:color w:val="000000"/>
          <w:sz w:val="28"/>
        </w:rPr>
        <w:t>
</w:t>
      </w:r>
      <w:r>
        <w:rPr>
          <w:rFonts w:ascii="Times New Roman"/>
          <w:b w:val="false"/>
          <w:i w:val="false"/>
          <w:color w:val="000000"/>
          <w:sz w:val="28"/>
        </w:rPr>
        <w:t>
      2) бағалауға уәкілетті мемлекеттік органдардың бағаланушы мемлекеттік органдарға бағалаудың нәтижелері туралы қорытындыларды;</w:t>
      </w:r>
      <w:r>
        <w:br/>
      </w:r>
      <w:r>
        <w:rPr>
          <w:rFonts w:ascii="Times New Roman"/>
          <w:b w:val="false"/>
          <w:i w:val="false"/>
          <w:color w:val="000000"/>
          <w:sz w:val="28"/>
        </w:rPr>
        <w:t>
</w:t>
      </w:r>
      <w:r>
        <w:rPr>
          <w:rFonts w:ascii="Times New Roman"/>
          <w:b w:val="false"/>
          <w:i w:val="false"/>
          <w:color w:val="000000"/>
          <w:sz w:val="28"/>
        </w:rPr>
        <w:t>
      3) бағалауға уәкілетті мемлекеттік органдардың мемлекеттік жоспарлау жөніндегі орталық уәкілетті органға (бұдан әрі - мемлекеттік жоспарлау жөніндегі уәкілетті орган) шағымдану рәсімдерінен кейінгі тиімділікті бағалаудың нәтижелері туралы қорытындыларды;</w:t>
      </w:r>
      <w:r>
        <w:br/>
      </w:r>
      <w:r>
        <w:rPr>
          <w:rFonts w:ascii="Times New Roman"/>
          <w:b w:val="false"/>
          <w:i w:val="false"/>
          <w:color w:val="000000"/>
          <w:sz w:val="28"/>
        </w:rPr>
        <w:t>
</w:t>
      </w:r>
      <w:r>
        <w:rPr>
          <w:rFonts w:ascii="Times New Roman"/>
          <w:b w:val="false"/>
          <w:i w:val="false"/>
          <w:color w:val="000000"/>
          <w:sz w:val="28"/>
        </w:rPr>
        <w:t>
      4) мемлекеттік жоспарлау жөніндегі уәкілетті органның Сараптамалық комиссияның жұмыс органына бағыттар бойынша тиімділікті жалпы бағалау нәтижелері туралы қорытындыларды;</w:t>
      </w:r>
      <w:r>
        <w:br/>
      </w:r>
      <w:r>
        <w:rPr>
          <w:rFonts w:ascii="Times New Roman"/>
          <w:b w:val="false"/>
          <w:i w:val="false"/>
          <w:color w:val="000000"/>
          <w:sz w:val="28"/>
        </w:rPr>
        <w:t>
</w:t>
      </w:r>
      <w:r>
        <w:rPr>
          <w:rFonts w:ascii="Times New Roman"/>
          <w:b w:val="false"/>
          <w:i w:val="false"/>
          <w:color w:val="000000"/>
          <w:sz w:val="28"/>
        </w:rPr>
        <w:t>
      5) Сараптамалық комиссияның Қазақстан Республикасының Президентіне тиімділікті бағалау нәтижелерін ұсыну мерзімдерін қамтиды.»;</w:t>
      </w:r>
      <w:r>
        <w:br/>
      </w:r>
      <w:r>
        <w:rPr>
          <w:rFonts w:ascii="Times New Roman"/>
          <w:b w:val="false"/>
          <w:i w:val="false"/>
          <w:color w:val="000000"/>
          <w:sz w:val="28"/>
        </w:rPr>
        <w:t>
</w:t>
      </w:r>
      <w:r>
        <w:rPr>
          <w:rFonts w:ascii="Times New Roman"/>
          <w:b w:val="false"/>
          <w:i w:val="false"/>
          <w:color w:val="000000"/>
          <w:sz w:val="28"/>
        </w:rPr>
        <w:t>
      мынадай мазмұндағы 54-1-тармақпен толықтырылсын:</w:t>
      </w:r>
      <w:r>
        <w:br/>
      </w:r>
      <w:r>
        <w:rPr>
          <w:rFonts w:ascii="Times New Roman"/>
          <w:b w:val="false"/>
          <w:i w:val="false"/>
          <w:color w:val="000000"/>
          <w:sz w:val="28"/>
        </w:rPr>
        <w:t>
</w:t>
      </w:r>
      <w:r>
        <w:rPr>
          <w:rFonts w:ascii="Times New Roman"/>
          <w:b w:val="false"/>
          <w:i w:val="false"/>
          <w:color w:val="000000"/>
          <w:sz w:val="28"/>
        </w:rPr>
        <w:t>
      «54-1. Бағаланушы мемлекеттік органдар тиімділікті бағалау қорытындылары бойынша бұрын берілген тапсырмалар мен ұсынымдарды тиімділікті бағалаудың әрбір бағыты бойынша қызмет тиімділігінің көрсеткіштерін жақсарту жөнінде шаралар кешенін іске асыру арқылы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«56. Қызмет бағыттары бойынша тиімділікті бағалау нәтижелері туралы қорытындылар тиімділікті бағалау туралы қорытынды есепті, тиімділікті бағалау қорытындылары бойынша бұрын берілген тапсырмалар мен ұсынымдарды іске асыру нәтижелерін, сондай-ақ бағаланушы мемлекеттік органдар қызметінің тиімділігін арттыру бойынша тұжырымдар мен ұсынымдарды қамтуға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Мемлекеттік органдар қызметінің тиімділігін арттыру бойынша тапсырмалары мен ұсынымдары бар жалпы бағалаудың нәтижелері тиісті шаралар қабылдау үшін мемлекеттік органдардың басшыларына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Тиімділікті бағалау нәтижелеріне шағымдану тәртібі</w:t>
      </w:r>
      <w:r>
        <w:br/>
      </w:r>
      <w:r>
        <w:rPr>
          <w:rFonts w:ascii="Times New Roman"/>
          <w:b w:val="false"/>
          <w:i w:val="false"/>
          <w:color w:val="000000"/>
          <w:sz w:val="28"/>
        </w:rPr>
        <w:t>
</w:t>
      </w:r>
      <w:r>
        <w:rPr>
          <w:rFonts w:ascii="Times New Roman"/>
          <w:b w:val="false"/>
          <w:i w:val="false"/>
          <w:color w:val="000000"/>
          <w:sz w:val="28"/>
        </w:rPr>
        <w:t>
      63. Тиімділікті бағалау нәтижелерін алған сәттен бастап бағаланушы мемлекеттік орган тиімділікті бағалау нәтижелерімен келіспеген жағдайда бес жұмыс күні ішінде тиісті бағыттар бойынша бағалауға уәкілетті мемлекеттік органдарға дәлелді құжаттарымен бірге қарсылығын жіберуге құқылы.</w:t>
      </w:r>
      <w:r>
        <w:br/>
      </w:r>
      <w:r>
        <w:rPr>
          <w:rFonts w:ascii="Times New Roman"/>
          <w:b w:val="false"/>
          <w:i w:val="false"/>
          <w:color w:val="000000"/>
          <w:sz w:val="28"/>
        </w:rPr>
        <w:t>
</w:t>
      </w:r>
      <w:r>
        <w:rPr>
          <w:rFonts w:ascii="Times New Roman"/>
          <w:b w:val="false"/>
          <w:i w:val="false"/>
          <w:color w:val="000000"/>
          <w:sz w:val="28"/>
        </w:rPr>
        <w:t>
      64. Қарсылықтар дәлелді құжаттары бар болған жағдайда ғана қаралады.</w:t>
      </w:r>
      <w:r>
        <w:br/>
      </w:r>
      <w:r>
        <w:rPr>
          <w:rFonts w:ascii="Times New Roman"/>
          <w:b w:val="false"/>
          <w:i w:val="false"/>
          <w:color w:val="000000"/>
          <w:sz w:val="28"/>
        </w:rPr>
        <w:t>
</w:t>
      </w:r>
      <w:r>
        <w:rPr>
          <w:rFonts w:ascii="Times New Roman"/>
          <w:b w:val="false"/>
          <w:i w:val="false"/>
          <w:color w:val="000000"/>
          <w:sz w:val="28"/>
        </w:rPr>
        <w:t>
      65. Тиімділікті бағалаудың объективтілігі мен ашықтығын қамтамасыз ету мақсатында қарсылықтарды қарау үшін бағалауға уәкілетті мемлекеттік органдарда арнайы комиссиялар қалыптастырылады, олардың құрамына мемлекеттік органдар қызметінің тиімділігін бағалауға қатысқан қызметкерлер кіре алмайды.</w:t>
      </w:r>
      <w:r>
        <w:br/>
      </w:r>
      <w:r>
        <w:rPr>
          <w:rFonts w:ascii="Times New Roman"/>
          <w:b w:val="false"/>
          <w:i w:val="false"/>
          <w:color w:val="000000"/>
          <w:sz w:val="28"/>
        </w:rPr>
        <w:t>
</w:t>
      </w:r>
      <w:r>
        <w:rPr>
          <w:rFonts w:ascii="Times New Roman"/>
          <w:b w:val="false"/>
          <w:i w:val="false"/>
          <w:color w:val="000000"/>
          <w:sz w:val="28"/>
        </w:rPr>
        <w:t>
      66. Бағалауға уәкілетті мемлекеттік органдар он бес күнтізбелік күн ішінде Сараптамалық комиссияның жұмыс органы мен бағаланушы мемлекеттік органдарға қарсылықтарды қабылдау не қабылдамау туралы негізделген қорытындылар жібереді.</w:t>
      </w:r>
      <w:r>
        <w:br/>
      </w:r>
      <w:r>
        <w:rPr>
          <w:rFonts w:ascii="Times New Roman"/>
          <w:b w:val="false"/>
          <w:i w:val="false"/>
          <w:color w:val="000000"/>
          <w:sz w:val="28"/>
        </w:rPr>
        <w:t>
</w:t>
      </w:r>
      <w:r>
        <w:rPr>
          <w:rFonts w:ascii="Times New Roman"/>
          <w:b w:val="false"/>
          <w:i w:val="false"/>
          <w:color w:val="000000"/>
          <w:sz w:val="28"/>
        </w:rPr>
        <w:t>
      67. Қарсылықтар қабылданған жағдайда бағалауға уәкілетті мемлекеттік орган тиімділікті бағалау нәтижелері туралы қорытындыларға тиісті түзетулер енгізеді.</w:t>
      </w:r>
      <w:r>
        <w:br/>
      </w:r>
      <w:r>
        <w:rPr>
          <w:rFonts w:ascii="Times New Roman"/>
          <w:b w:val="false"/>
          <w:i w:val="false"/>
          <w:color w:val="000000"/>
          <w:sz w:val="28"/>
        </w:rPr>
        <w:t>
</w:t>
      </w:r>
      <w:r>
        <w:rPr>
          <w:rFonts w:ascii="Times New Roman"/>
          <w:b w:val="false"/>
          <w:i w:val="false"/>
          <w:color w:val="000000"/>
          <w:sz w:val="28"/>
        </w:rPr>
        <w:t>
      68. Сараптамалық комиссияның жұмыс органы тиімділікті бағалау үдерісінде тиімділікті бағалаудың түпкі нәтижесіне әсер өткен бұзушылықтар анықталған жағдайда уәкілетті мемлекеттік органдардың мамандарын тарта отырып, бағалаудың жекелеген нәтижелеріне қайта тексеру жүргізуге дербес бастамашылық етуге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 Тиімділікке бағалау жүргізуге жауапты мемлекеттік жоспарлау жөніндегі, мемлекеттік қызмет істері жөніндегі, бюджеттің атқарылуы жөніндегі, ақпараттандыру саласындағы уәкілетті органдардың саяси мемлекеттік қызметшілері, сондай-ақ Қазақстан Республикасы Президенті Әкімшілігінің және Қазақстан Республикасы Премьер-Министрі Кеңсесінің тиісті құрылымдық бөлімшелерінің басшылары тиімділікті бағалау рәсімдері мен нәтижелерінің бекітілген әдістемелерге сәйкес келуіне және тиімділікке бағалау жүргізу кестесімен бекітілген мерзімдердің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
      2) жоғарыда аталған Жарлыққа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«Қылмыстық-атқару жүйесі комитетін қоспағанда, Қазақстан Республикасы Әділет министрлігі»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 Байланыс және ақпарат министрлігі» деген жол алып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министрлігі», «Қазақстан Республикасы Туризм және спорт министрлігі» деген жолдар мынадай редакцияға сәйкес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 Спорт және дене шынықтыру істері агенттігі»;</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Дін істері агенттігі».</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бір ай мерзімде өз актілерін осы Жарлыққа сәйкес келтірсін.</w:t>
      </w:r>
      <w:r>
        <w:br/>
      </w:r>
      <w:r>
        <w:rPr>
          <w:rFonts w:ascii="Times New Roman"/>
          <w:b w:val="false"/>
          <w:i w:val="false"/>
          <w:color w:val="000000"/>
          <w:sz w:val="28"/>
        </w:rPr>
        <w:t>
</w:t>
      </w:r>
      <w:r>
        <w:rPr>
          <w:rFonts w:ascii="Times New Roman"/>
          <w:b w:val="false"/>
          <w:i w:val="false"/>
          <w:color w:val="000000"/>
          <w:sz w:val="28"/>
        </w:rPr>
        <w:t>
      3. Осы Жарлық, 2013 жылғы 1 қаңтардан бастап қолданысқа енгізілетін осы Жарлықтың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сегізінші және тоғызыншы абзацтарын қоспағанда,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