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07d1" w14:textId="b590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білім беруді дамытудың 2011-2020 жылдарға арналған мемлекеттік бағдарламасын бекіту туралы" Қазақстан Республикасы Президентінің 2010 жылғы 7 желтоқсандағы № 1118 Жарлығына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2 қарашадағы № 423 Жарлығы. Күші жойылды - Қазақстан Республикасы Президентінің 2016 жылғы 1 наурыздағы № 205 Жарлығымен</w:t>
      </w:r>
    </w:p>
    <w:p>
      <w:pPr>
        <w:spacing w:after="0"/>
        <w:ind w:left="0"/>
        <w:jc w:val="both"/>
      </w:pPr>
      <w:bookmarkStart w:name="z13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Президентінің 01.03.2016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"Қазақстан Республикасында білім беруді дамытудың 2011-2020 жылдарға арналған мемлекеттік бағдарламасын бекіту туралы" Қазақстан Республикасы Президентінің 2010 жылғы 7 желтоқсандағы № 1118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5, 49-құжат)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бекітілген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Бағдарламаның Паспорты"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Нысаналы индикаторларда: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"педагогтердің жалпы санына шаққанда жоғары және бірінші санаты бар жоғары білікті педагог қызметкерлердің үлесі - 54%;";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"қатысушылардың жалпы санына шаққанда кәсіби даярлық деңгейін бағалаудан және біліктілікті беруден алғашқы реттен өткен ТжКБ бітірушілерінің үлесі - 80%;";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жиырмасыншы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отандық ғылыми зерттеулердің нәтижелерін өндіріске енгізудің негізінде білім мен ғылымды біріктіру жолымен инновациялық қызметті жүзеге асыратын жоғары оқу орындарының үлесі - 13%;";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Қаржыландыру көздері мен көлемі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"Қаржыландыру көздері мен көлемі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Бағдарламаның бірінші кезеңін республикалық бюджеттен қаржыландыру көлемі 509,7 млрд. теңгені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қаржыландыру жыл сайын тиісті жергілікті бюджеттерден білім беру жүйесін дамытуға бөлінетін қаражат шеңберінде жүзеге асырылатын болады.";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Бағдарламаның мақсаттары, міндеттері, нысаналы индикаторлары және іске асыру нәтижелерінің көрсеткіштері"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"Нысаналы индикаторлары" деген кіші бөлімнің </w:t>
      </w:r>
      <w:r>
        <w:rPr>
          <w:rFonts w:ascii="Times New Roman"/>
          <w:b w:val="false"/>
          <w:i w:val="false"/>
          <w:color w:val="000000"/>
          <w:sz w:val="28"/>
        </w:rPr>
        <w:t>кестесінде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үшінші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"2015" деген бағанда "47" деген цифрлар "49"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"2020" деген бағанда "52" деген цифрлар "54"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"2015" деген бағанда "73,5" деген цифрлар "74"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үшінші жол мынадай редакцияда жазылсын: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1"/>
        <w:gridCol w:w="874"/>
        <w:gridCol w:w="874"/>
        <w:gridCol w:w="1161"/>
      </w:tblGrid>
      <w:tr>
        <w:trPr>
          <w:trHeight w:val="30" w:hRule="atLeast"/>
        </w:trPr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"қатысушылардың жалпы санына шаққанда кәсіби даярлық деңгейін бағалаудан және біліктілікті беруден алғашқы реттен өткен ТжКБ бітірушілерінің үлесі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80%";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алтыншы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"2015" деген бағанда "10" деген цифрлар "35"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жиырма бірінші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"2015" деген бағанда "2" деген цифр "10"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"2020" деген бағанда "5" деген цифр "13"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жиырма төртінші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"2015" деген бағанда "27" деген цифрлар "31"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"Міндеттерге қол жеткізу мынадай көрсеткіштермен өлшенетін болады" деген кіші бөлімнің </w:t>
      </w:r>
      <w:r>
        <w:rPr>
          <w:rFonts w:ascii="Times New Roman"/>
          <w:b w:val="false"/>
          <w:i w:val="false"/>
          <w:color w:val="000000"/>
          <w:sz w:val="28"/>
        </w:rPr>
        <w:t>кестесінде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екінші жол мынадай редакцияда жазылсын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3"/>
        <w:gridCol w:w="729"/>
        <w:gridCol w:w="899"/>
        <w:gridCol w:w="871"/>
        <w:gridCol w:w="1328"/>
      </w:tblGrid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"педагогтердің жалпы санына шаққанда біліктілікті арттырудың жаңа жүйесі бойынша біліктілікті арттырудан еткен педагогтердің үлесі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0%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ЖАО";</w:t>
            </w:r>
          </w:p>
        </w:tc>
      </w:tr>
    </w:tbl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екінші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"2015" деген бағанда "50" деген цифрлар "60"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жиырма тоғызыншы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"Көрсеткіш" деген 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"ТжКБ мамандықтары бойынша жұмыс берушілердің қатысуымен (кәсіптік стандарттар негізінде) әзірленген типтік оқу жоспарлары мен бағдарламаларының үлесі";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отызыншы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"Көрсеткіш" деген 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"жұмыс берушілердің және халықаралық сарапшылардың қатысуымен әзірленген біріктірілген білім беру-оқыту бағдарламаларының үлесі";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қырық үшінші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"Көрсеткіш" деген 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"мамандықтар бойынша жоғары және жоғары оқу орнынан кейінгі типтік оқу жоспарларындағы жоғары оқу орындарының академиялық еркіндігін кеңейту, таңдау компонентін ұлғайту";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қырық төртінші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"Орындаушылар" деген бағандағы "БҒМ" деген аббревиатура "Назарбаев Университеті" дербес білім беру ұйымы, БҒМ"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елу екінші жол мынадай редакцияда жазылсын: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6"/>
        <w:gridCol w:w="502"/>
        <w:gridCol w:w="987"/>
        <w:gridCol w:w="1016"/>
        <w:gridCol w:w="1359"/>
      </w:tblGrid>
      <w:tr>
        <w:trPr>
          <w:trHeight w:val="30" w:hRule="atLeast"/>
        </w:trPr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"депутаттардың жалпы санына шаққанда барлық деңгейлердегі өкілді органдарға сайланушы жастардың үлесі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3,9%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4,1%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ЖАО";</w:t>
            </w:r>
          </w:p>
        </w:tc>
      </w:tr>
    </w:tbl>
    <w:bookmarkStart w:name="z4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елу үшінші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"2015" деген бағанда "25" деген цифрлар "28"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"2020" деген бағанда "29" деген цифрлар "35"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Бағдарламаның негізгі бағыттары, алға қойылған мақсаттарға жету жолдары және тиісті шаралар"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жүйесін қаржыландыру" деген кіші 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"Жан басына қаржыландыру" деген тарауда: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бөлік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"Педагог мәртебесі" деген кіші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"Нысаналы индикатор" деген тарау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"Нысаналы индикатор: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Педагогтердің жалпы санына шаққанда жоғары және бірінші санаты бар жоғары білікті педагог қызметкерлердің үлесі (2015 жылы - 49%, 2020 жылы - 54%).";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жүйесін жоғары білікті кадрлармен қамтамасыз ету" деген тарауда: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төртінші, бесінші бөліктер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"Біліктілікті арттыру курстары "Өрлеу" ұлттық біліктілікті арттыру орталығы" акционерлік қоғамының базасында, сондай-ақ "Назарбаев Зияткерлік мектептері" дербес білім беру ұйымының базасында педагогикалық шеберлік орталығында өтетін болады, онда курстық даярлықтан өтіп, біліктілік емтиханын тапсырғаннан кейін педагогке еңбекақысына әсер ететін 1-, 2-, 3-деңгейлі курстар градациясына сай тиісті сертификат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Нормативтік құқықтық базаны жетілдіру, біліктілікті арттыру жүйесінің бағдарламалары мен материалдық-техникалық базасын жаңарту, ұйымдастыру моделін реформалау көзделеді.";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алтыншы бөлік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"Мектепке дейінгі тәрбие мен оқыту" деген кіші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"Нысаналы индикатор" деген тарау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"Нысаналы индикатор: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жастан 6 жасқа дейінгі балаларды мектепке дейінгі тәрбиемен және оқытумен қамту (2015 жылы - 74%, 2020 жылы - 100%).";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"Орта білім" деген кіші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берудің 12 жылдық моделіне көшу" деген тарауда: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бөлік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"Құзыреттілік тәсіліне және оқушылардың функционалдық сауаттылығын дамытуға негізделген 12 жылдық білім берудің жаңа стандартын әзірлеу және енгізу жоспарлануда.";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үшінші, төртінші, бесінші бөліктер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"Типтік оқу жоспарлары және бағдарламалары: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функционалдық сауаттылықты қалыптастыруға;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білім алудағы тұлғаның өзін-өзі дамытуын, дербестігін қамтамасыз ететін нәтижеге және коммуникативтік дағдыларды қалыптастыруға;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ақпараттар мен технологияларды басқара білуге және проблемаларды шешуге;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іскерлік пен креативтілікті қалыптастыруға бағытталған.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2011 жылы бастауыш білімнің жоспарлары және бағдарламалары жаңартылады, оқушылардың функционалдық сауаттылығын қалыптастыру үшін негізгі орта және жалпы орта білім берудің құзыреттілік тәсілі негізінде оқу бағдарламалары әзірленеді.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2015 жылы Назарбаев Зияткерлік мектептерінің тәжірибе элементтері (мұғалімдердің біліктілігін арттыру, оқыту әдістемелері және технологиялары) білім беру жүйесіне енгізілетін болады.";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жетінші бөлік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"2014 жылға қарай қоғамдық-гуманитарлық, жаратылыстану-математика және технологиялық бағыттар бойынша "Бейіндік мектеп" бейіндік оқыту бағдарламасы әзірленеді және сынақтан өткізіледі.";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отызыншы бөлік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"2011 жылдан бастап бейіндік мектептерге, оларды жарақтандыруға қойылатын талаптар әзірленеді.";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"Техникалық және кәсіптік білім" деген кіші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"Нысаналы индикаторлар" деген тараудың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"Қатысушылардың жалпы санына шаққанда кәсіби даярлық деңгейін бағалаудан және біліктілікті беруден алғашқы реттен өткен ТжКБ бітірушілерінің үлесі (2015 ж. - 75%, 2020 ж. - 80%).";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"Техникалық және кәсіптік білімнің құрылымы мен мазмұнын экономиканың индустриялық-инновациялық дамуының сұраныстарын ескере отырып жаңарту" деген </w:t>
      </w:r>
      <w:r>
        <w:rPr>
          <w:rFonts w:ascii="Times New Roman"/>
          <w:b w:val="false"/>
          <w:i w:val="false"/>
          <w:color w:val="000000"/>
          <w:sz w:val="28"/>
        </w:rPr>
        <w:t>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"Кәсіптік стандарттардың талаптарына сәйкес: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ТжКБ мамандықтары бойынша типтік оқу жоспарлары мен бағдарламалары жаңартылады;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арнайы пәндер бойынша типтік оқу бағдарламалары, оқу әдебиеті әзірленеді;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бірнеше біліктілік алу үшін модульдік бағдарламалар әзірленеді, модульдік бағдарламалардың дерекқоры құрылады.";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"Экономика салалары үшін кадрлар даярлаудың инфрақұрылымын дамыту" деген </w:t>
      </w:r>
      <w:r>
        <w:rPr>
          <w:rFonts w:ascii="Times New Roman"/>
          <w:b w:val="false"/>
          <w:i w:val="false"/>
          <w:color w:val="000000"/>
          <w:sz w:val="28"/>
        </w:rPr>
        <w:t>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"Жастардың кәсіптік білім алуына қол жеткізуін қамтамасыз ету үшін колледждер мен жатақханалар салу есебінен оқушы орындарының саны ұлғаяды. Атырау қаласында мұнайгаз саласы үшін, Екібастұз қаласында отын-энергетика саласы үшін, Шымкент қаласында өңдеу және Өскемен қаласында машина жасау салалары үшін 4 өңіраралық кәсіптік орталық жұмыс істейтін болады.";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"ТжКБ-да оқыту беделін арттыру" деген </w:t>
      </w:r>
      <w:r>
        <w:rPr>
          <w:rFonts w:ascii="Times New Roman"/>
          <w:b w:val="false"/>
          <w:i w:val="false"/>
          <w:color w:val="000000"/>
          <w:sz w:val="28"/>
        </w:rPr>
        <w:t>тарау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он екінші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"Әлемдік деңгейдегі колледждер құрылатын болады, олардың қызметін басқаруды "Кәсіпқор" холдингі" коммерциялық емес акционерлік қоғамы жүзеге асырады. Олардың тәжірибесі ТжКБ бүкіл жүйесіне тарайтын болады.";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"Жоғары және жоғары оқу орнынан кейінгі білім" деген кіші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"Нысаналы индикаторлар" деген тараудың алтыншы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"Отандық ғылыми зерттеулердің нәтижелерін өндіріске енгізудің негізінде білім мен ғылымды біріктіру жолымен инновациялық қызметті жүзеге асыратын жоғары оқу орындарының үлесі (2015 жылы - 10%, 2020 жылы - 13%).";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"Жоғары білімнің мазмұны мен құрылымының Болон процесінің параметрлеріне сәйкес келтіру арқылы жоғары білімнің еуропалық аймаққа кірігуін қамтамасыз ету" деген тарауда: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бөліктің үшінші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"Болон декларациясы принциптерінің бірі ретінде академиялық ұтқырлықты дамыту мақсатында білім алушылар оқудың барлық кезеңінде кемінде бір академиялық кезеңде шетелде, оның ішінде Президенттің "Болашақ" бағдарламасының гранты есебінен оқытылады;";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үшінші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"Салалық қауымдастықтар базасында пилоттық режимдегі бірқатар тәуелсіз біліктілікті растау орталықтары құрылады.";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алтыншы бөлік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"Елдің ЖОО-ларына кезең-кезеңімен дербестік беру үшін жағдай жасалады. 2013 жылғы қыркүйектен бастап ұлттық зерттеу университеттеріне, 2014 жылғы қыркүйектен бастап - ұлттық жоғары оқу орындарына, 2015 жылғы қыркүйектен - қалған жоғары оқу орындарына дербестік беріледі.";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"Білімнің, ғылымның және өндірістің кірігуін қамтамасыз ету, зияткерлік меншік пен технологиялардың өнімдерін коммерцияландыру үшін жағдай жасау. Жоғары білікті ғылыми және ғылыми - педагог кадрларды даярлау" деген тарау: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алтыншы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"Студенттік және дипломдық жұмыстарды дайындау үшін 5 ұлттық және 15 инженерлік зертхананың зертханалық жабдықтарына кең қолжетімділік қамтамасыз етіледі.";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"Өмір бойы оқу" деген кіші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"Халықтың ересек тобын қайта мамандандырудың ваучерлік жүйесі әзірленетін болады." деген бесінші бөлік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оныншы бөлікте "кәсіптік лицей,"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"Тәрбие жұмысы және жастар саясаты"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"Нысаналы индикатор" деген тарау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"Нысаналы индикатор: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Жастардың жалпы санына шаққанда жастар саясаты мен патриоттық тәрбие саласындағы іс-шараларды іске асыруға белсенді түрде қатысатын жастардың үлесі (2015 жылы - 31%, 2020 жылы - 55%).";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"Жастардың әлеуетін ашу тетіктерін іске асыру" деген тараудың жетінші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"2020 жылға қарай: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депутаттардың жалпы санына шаққанда барлық деңгейлердегі өкілді органдарға сайланушы жастардың үлесі 4,1%-ға жетеді;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жастар ұйымдарының қызметіне жастардың 35%-ы қатысатын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әлеуметтік тапсырыс шеңберінде әлеуметтік маңызы бар жобаларды іске асыруға тартылған жастар ұйымдарының үлесі 24%-ды құрайды.";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Бағдарламаны іске асыру кезеңдері"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"Бағдарламаны іске асыру нәтижесінде мынадай әлеуметтік-экономикалық әсерлер қамтамасыз етіледі:" деген тараудың екінші бөлігінің 5-тармағы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Нормативтік - жан басына шағу принципі негізінде жаңа қаржы-экономикалық тетікті енгізу, орта, техникалық және кәсіптік білім беру ұйымдарын қаржыландыру.":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Қажетті ресурстар"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"Болжамды қаржы шығындары (күрделі және ағымдағы)" деген тараудың екінші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"Бағдарламаның цифрлармен бірінші кезеңін республикалық бюджеттен қаржыландыру көлемі 509,7* млрд. теңгені құрайды.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2011 жылы - 72,3 млрд.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2012 жылы - 98,3 млрд.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2013 жылы - 52,8 млрд.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жылы - 145,9 млрд.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2015 жылы - 140,4 млрд.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