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bf9b" w14:textId="c79b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 Іс басқармасының құрылымы туралы" Қазақстан Республикасы Президентінің 2003 жылғы 18 тамыздағы № 1167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13 қарашадағы № 428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 Іс басқармасының қызметін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Президенті Іс басқармасының құрылымы туралы» Қазақстан Республикасы Президентінің 2003 жылғы 18 тамыздағы № 1167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33, 323-құжат; 2004 ж., № 12, 150-құжат; 2006 ж., № 32, 340-құжат; 2011 ж., № 3-4, 38-құжат)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Қазақстан Республикасы Президенті Іс басқармасының </w:t>
      </w:r>
      <w:r>
        <w:rPr>
          <w:rFonts w:ascii="Times New Roman"/>
          <w:b w:val="false"/>
          <w:i w:val="false"/>
          <w:color w:val="000000"/>
          <w:sz w:val="28"/>
        </w:rPr>
        <w:t>құрылымы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 Н.Назарбаев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428 Жарлығына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1167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 Іс басқармасының</w:t>
      </w:r>
      <w:r>
        <w:br/>
      </w:r>
      <w:r>
        <w:rPr>
          <w:rFonts w:ascii="Times New Roman"/>
          <w:b/>
          <w:i w:val="false"/>
          <w:color w:val="000000"/>
        </w:rPr>
        <w:t>
ҚҰРЫЛЫМЫ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бақылау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іс-шаралар және сыртқы байланыстар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Ведомстволық қарасты ұйымдарды басқару жөніндегі 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Күрделі құрылыс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Бухгалтерлік есеп және есептілік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Ұйымдастыру-бақылау және кадр жұмысы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 Парламентінің Шаруашылық басқармасы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 Президенті Іс басқармасының Медициналық орталығы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