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073d" w14:textId="82c0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Президентiнiң 2011 жылғы 30 қыркүйектегі № 155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Президентiнiң 2013 жылғы 19 ақпандағы № 505 Жарлығы</w:t>
      </w:r>
    </w:p>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және  </w:t>
      </w:r>
      <w:r>
        <w:br/>
      </w:r>
      <w:r>
        <w:rPr>
          <w:rFonts w:ascii="Times New Roman"/>
          <w:b w:val="false"/>
          <w:i w:val="false"/>
          <w:color w:val="000000"/>
          <w:sz w:val="28"/>
        </w:rPr>
        <w:t>
республикалық баспасөзде жариялануға тиіс</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 туралы» Қазақстан Республикасы Президентiнiң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Ведомстволық және оларға теңестірілген өзге де наградалар жөніндегі геральдикалық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Ведомстволық және оларға теңестірілген өзге де наградаларды, сондай-ақ оларға куәліктерді дайындау жөніндегі шығыстар республикалық бюджетте тиісті мемлекеттік органның қызметін қамтамасыз етуге көзделетін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наградаларының </w:t>
      </w:r>
      <w:r>
        <w:rPr>
          <w:rFonts w:ascii="Times New Roman"/>
          <w:b w:val="false"/>
          <w:i w:val="false"/>
          <w:color w:val="000000"/>
          <w:sz w:val="28"/>
        </w:rPr>
        <w:t>тізбесі және сипаттамаларында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наградаларының тізбесі»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w:t>
      </w:r>
      <w:r>
        <w:br/>
      </w:r>
      <w:r>
        <w:rPr>
          <w:rFonts w:ascii="Times New Roman"/>
          <w:b w:val="false"/>
          <w:i w:val="false"/>
          <w:color w:val="000000"/>
          <w:sz w:val="28"/>
        </w:rPr>
        <w:t>
</w:t>
      </w:r>
      <w:r>
        <w:rPr>
          <w:rFonts w:ascii="Times New Roman"/>
          <w:b w:val="false"/>
          <w:i w:val="false"/>
          <w:color w:val="000000"/>
          <w:sz w:val="28"/>
        </w:rPr>
        <w:t>
      «Медальдар:»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Конституциялық Кеңесі:</w:t>
      </w:r>
      <w:r>
        <w:br/>
      </w:r>
      <w:r>
        <w:rPr>
          <w:rFonts w:ascii="Times New Roman"/>
          <w:b w:val="false"/>
          <w:i w:val="false"/>
          <w:color w:val="000000"/>
          <w:sz w:val="28"/>
        </w:rPr>
        <w:t>
</w:t>
      </w:r>
      <w:r>
        <w:rPr>
          <w:rFonts w:ascii="Times New Roman"/>
          <w:b w:val="false"/>
          <w:i w:val="false"/>
          <w:color w:val="000000"/>
          <w:sz w:val="28"/>
        </w:rPr>
        <w:t>
      «Конституциялық заңдылықты нығайтуға қосқан үлесі үшін»;</w:t>
      </w:r>
      <w:r>
        <w:br/>
      </w:r>
      <w:r>
        <w:rPr>
          <w:rFonts w:ascii="Times New Roman"/>
          <w:b w:val="false"/>
          <w:i w:val="false"/>
          <w:color w:val="000000"/>
          <w:sz w:val="28"/>
        </w:rPr>
        <w:t>
</w:t>
      </w:r>
      <w:r>
        <w:rPr>
          <w:rFonts w:ascii="Times New Roman"/>
          <w:b w:val="false"/>
          <w:i w:val="false"/>
          <w:color w:val="000000"/>
          <w:sz w:val="28"/>
        </w:rPr>
        <w:t>
      «Төсбелгілер:» </w:t>
      </w:r>
      <w:r>
        <w:rPr>
          <w:rFonts w:ascii="Times New Roman"/>
          <w:b w:val="false"/>
          <w:i w:val="false"/>
          <w:color w:val="000000"/>
          <w:sz w:val="28"/>
        </w:rPr>
        <w:t>кіші бөлімі</w:t>
      </w:r>
      <w:r>
        <w:rPr>
          <w:rFonts w:ascii="Times New Roman"/>
          <w:b w:val="false"/>
          <w:i w:val="false"/>
          <w:color w:val="000000"/>
          <w:sz w:val="28"/>
        </w:rPr>
        <w:t xml:space="preserve">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Әкімшілігі:</w:t>
      </w:r>
      <w:r>
        <w:br/>
      </w:r>
      <w:r>
        <w:rPr>
          <w:rFonts w:ascii="Times New Roman"/>
          <w:b w:val="false"/>
          <w:i w:val="false"/>
          <w:color w:val="000000"/>
          <w:sz w:val="28"/>
        </w:rPr>
        <w:t>
</w:t>
      </w:r>
      <w:r>
        <w:rPr>
          <w:rFonts w:ascii="Times New Roman"/>
          <w:b w:val="false"/>
          <w:i w:val="false"/>
          <w:color w:val="000000"/>
          <w:sz w:val="28"/>
        </w:rPr>
        <w:t>
      «Мінсіз қызметі үшін».</w:t>
      </w:r>
      <w:r>
        <w:br/>
      </w:r>
      <w:r>
        <w:rPr>
          <w:rFonts w:ascii="Times New Roman"/>
          <w:b w:val="false"/>
          <w:i w:val="false"/>
          <w:color w:val="000000"/>
          <w:sz w:val="28"/>
        </w:rPr>
        <w:t>
</w:t>
      </w:r>
      <w:r>
        <w:rPr>
          <w:rFonts w:ascii="Times New Roman"/>
          <w:b w:val="false"/>
          <w:i w:val="false"/>
          <w:color w:val="000000"/>
          <w:sz w:val="28"/>
        </w:rPr>
        <w:t>
      1-2. Қазақстан Республикасы Мемлекеттік қызмет істері агенттігі:</w:t>
      </w:r>
      <w:r>
        <w:br/>
      </w:r>
      <w:r>
        <w:rPr>
          <w:rFonts w:ascii="Times New Roman"/>
          <w:b w:val="false"/>
          <w:i w:val="false"/>
          <w:color w:val="000000"/>
          <w:sz w:val="28"/>
        </w:rPr>
        <w:t>
</w:t>
      </w:r>
      <w:r>
        <w:rPr>
          <w:rFonts w:ascii="Times New Roman"/>
          <w:b w:val="false"/>
          <w:i w:val="false"/>
          <w:color w:val="000000"/>
          <w:sz w:val="28"/>
        </w:rPr>
        <w:t>
      «Үздік мемлекеттік қызметші».»;</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наградаларының сипаттамалары (бұдан әрі – Сипаттамалар)»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бөлімдермен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Кеңесінің медалі</w:t>
      </w:r>
      <w:r>
        <w:br/>
      </w:r>
      <w:r>
        <w:rPr>
          <w:rFonts w:ascii="Times New Roman"/>
          <w:b w:val="false"/>
          <w:i w:val="false"/>
          <w:color w:val="000000"/>
          <w:sz w:val="28"/>
        </w:rPr>
        <w:t>
</w:t>
      </w:r>
      <w:r>
        <w:rPr>
          <w:rFonts w:ascii="Times New Roman"/>
          <w:b w:val="false"/>
          <w:i w:val="false"/>
          <w:color w:val="000000"/>
          <w:sz w:val="28"/>
        </w:rPr>
        <w:t>
      «Конституциялық заңдылықты нығайтуға қосқан үлесі үшін» (5-1-қосымша)</w:t>
      </w:r>
      <w:r>
        <w:br/>
      </w:r>
      <w:r>
        <w:rPr>
          <w:rFonts w:ascii="Times New Roman"/>
          <w:b w:val="false"/>
          <w:i w:val="false"/>
          <w:color w:val="000000"/>
          <w:sz w:val="28"/>
        </w:rPr>
        <w:t>
</w:t>
      </w:r>
      <w:r>
        <w:rPr>
          <w:rFonts w:ascii="Times New Roman"/>
          <w:b w:val="false"/>
          <w:i w:val="false"/>
          <w:color w:val="000000"/>
          <w:sz w:val="28"/>
        </w:rPr>
        <w:t>
      «Конституциялық заңдылықты нығайтуға қосқан үлесі үшін» медалі диаметрі 32 мм болатын шеңбер нысанындағы жезден дайындалады.</w:t>
      </w:r>
      <w:r>
        <w:br/>
      </w:r>
      <w:r>
        <w:rPr>
          <w:rFonts w:ascii="Times New Roman"/>
          <w:b w:val="false"/>
          <w:i w:val="false"/>
          <w:color w:val="000000"/>
          <w:sz w:val="28"/>
        </w:rPr>
        <w:t>
</w:t>
      </w:r>
      <w:r>
        <w:rPr>
          <w:rFonts w:ascii="Times New Roman"/>
          <w:b w:val="false"/>
          <w:i w:val="false"/>
          <w:color w:val="000000"/>
          <w:sz w:val="28"/>
        </w:rPr>
        <w:t>
      Медальдің бет жағында ортада «Қазақстан Конституциясы» деген жазу бар, жоғарыда шаңырақ бейнесі орналасқан. Төменгі бөлігінде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білдіретін кітап бейнеленген. Айналдыра көмкерген бидай қауызынан гүлтәж көрсетілген. Медальдің шетін бойлай мемлекеттік тілде «Конституциялық заңдылықты нығайтуға қосқан үлесі үшін» деп жазылған.</w:t>
      </w:r>
      <w:r>
        <w:br/>
      </w:r>
      <w:r>
        <w:rPr>
          <w:rFonts w:ascii="Times New Roman"/>
          <w:b w:val="false"/>
          <w:i w:val="false"/>
          <w:color w:val="000000"/>
          <w:sz w:val="28"/>
        </w:rPr>
        <w:t>
</w:t>
      </w:r>
      <w:r>
        <w:rPr>
          <w:rFonts w:ascii="Times New Roman"/>
          <w:b w:val="false"/>
          <w:i w:val="false"/>
          <w:color w:val="000000"/>
          <w:sz w:val="28"/>
        </w:rPr>
        <w:t>
      Медальдағы барлық бейнелер мен жазулар шығыңқы. Медальдің шеті ернеумен жиектелген. Бейнелердің бедері шығыңқы күңгірт.</w:t>
      </w:r>
      <w:r>
        <w:br/>
      </w:r>
      <w:r>
        <w:rPr>
          <w:rFonts w:ascii="Times New Roman"/>
          <w:b w:val="false"/>
          <w:i w:val="false"/>
          <w:color w:val="000000"/>
          <w:sz w:val="28"/>
        </w:rPr>
        <w:t>
</w:t>
      </w:r>
      <w:r>
        <w:rPr>
          <w:rFonts w:ascii="Times New Roman"/>
          <w:b w:val="false"/>
          <w:i w:val="false"/>
          <w:color w:val="000000"/>
          <w:sz w:val="28"/>
        </w:rPr>
        <w:t>
      Медаль құлақша мен шығыршық арқылы, ені 32 мм және биіктігі 50 мм алты бұрышты тағанға жалғанады. Таған сары түстес металдан (жезден) жасалып, бет жағы көгілдір түсті жібек қатқыл лентамен тысталған. Тағанның сырт жағында бұйымды киімге қадауға арналған визорлы бекіткіші бар түйреуіш орналасқан.</w:t>
      </w:r>
      <w:r>
        <w:br/>
      </w:r>
      <w:r>
        <w:rPr>
          <w:rFonts w:ascii="Times New Roman"/>
          <w:b w:val="false"/>
          <w:i w:val="false"/>
          <w:color w:val="000000"/>
          <w:sz w:val="28"/>
        </w:rPr>
        <w:t>
</w:t>
      </w:r>
      <w:r>
        <w:rPr>
          <w:rFonts w:ascii="Times New Roman"/>
          <w:b w:val="false"/>
          <w:i w:val="false"/>
          <w:color w:val="000000"/>
          <w:sz w:val="28"/>
        </w:rPr>
        <w:t>
      Барлық медальдар нөмірленген, нөмірі ойып жазылған.»;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Әкімшілігінің төсбелгісі</w:t>
      </w:r>
      <w:r>
        <w:br/>
      </w:r>
      <w:r>
        <w:rPr>
          <w:rFonts w:ascii="Times New Roman"/>
          <w:b w:val="false"/>
          <w:i w:val="false"/>
          <w:color w:val="000000"/>
          <w:sz w:val="28"/>
        </w:rPr>
        <w:t>
</w:t>
      </w:r>
      <w:r>
        <w:rPr>
          <w:rFonts w:ascii="Times New Roman"/>
          <w:b w:val="false"/>
          <w:i w:val="false"/>
          <w:color w:val="000000"/>
          <w:sz w:val="28"/>
        </w:rPr>
        <w:t>
      «Мінсіз қызметі үшін» (79-1 қосымша)</w:t>
      </w:r>
      <w:r>
        <w:br/>
      </w:r>
      <w:r>
        <w:rPr>
          <w:rFonts w:ascii="Times New Roman"/>
          <w:b w:val="false"/>
          <w:i w:val="false"/>
          <w:color w:val="000000"/>
          <w:sz w:val="28"/>
        </w:rPr>
        <w:t>
</w:t>
      </w:r>
      <w:r>
        <w:rPr>
          <w:rFonts w:ascii="Times New Roman"/>
          <w:b w:val="false"/>
          <w:i w:val="false"/>
          <w:color w:val="000000"/>
          <w:sz w:val="28"/>
        </w:rPr>
        <w:t>
      «Мінсіз қызметі үшін» төсбелгісі үш элементтен тұрады (негізі және екі қондырмасы), жезден дайындалады және сегіз ұшты айшықты жұлдыз нысанында болады. Белгінің диаметрі 45 мм. Негізден таралған сәулелер аясында, жұлдыздың ортасында сегіз қырлы қондырма орналасқан. Сегіз қырлы қондырманың көгілдір түсті аясында алтын түсті сәндік шілтермен көмкерілген дөңгелекше орналасқан. Дөңгелекшенің ішінде қара көк түстің аясында «ҚАЗАҚСТАН РЕСПУБЛИКАСЫ ПРЕЗИДЕНТІНІҢ ӘКІМШІЛІГІ» деген жазу бар. Сегіз қырлы қондырманың ішкі бұрыштарында түссіз жасанды алмас – фианиттер орналасқан.</w:t>
      </w:r>
      <w:r>
        <w:br/>
      </w:r>
      <w:r>
        <w:rPr>
          <w:rFonts w:ascii="Times New Roman"/>
          <w:b w:val="false"/>
          <w:i w:val="false"/>
          <w:color w:val="000000"/>
          <w:sz w:val="28"/>
        </w:rPr>
        <w:t>
</w:t>
      </w:r>
      <w:r>
        <w:rPr>
          <w:rFonts w:ascii="Times New Roman"/>
          <w:b w:val="false"/>
          <w:i w:val="false"/>
          <w:color w:val="000000"/>
          <w:sz w:val="28"/>
        </w:rPr>
        <w:t>
      Екінші қондырмадағы ақ түстің аясында лавр жапырақтарының бұтақшаларымен көмкерілген Қазақстан Республикасы Президентінің Резиденциясы «Ақорда» ғимаратының бедерлі бейнесі орналасқан.</w:t>
      </w:r>
      <w:r>
        <w:br/>
      </w:r>
      <w:r>
        <w:rPr>
          <w:rFonts w:ascii="Times New Roman"/>
          <w:b w:val="false"/>
          <w:i w:val="false"/>
          <w:color w:val="000000"/>
          <w:sz w:val="28"/>
        </w:rPr>
        <w:t>
</w:t>
      </w:r>
      <w:r>
        <w:rPr>
          <w:rFonts w:ascii="Times New Roman"/>
          <w:b w:val="false"/>
          <w:i w:val="false"/>
          <w:color w:val="000000"/>
          <w:sz w:val="28"/>
        </w:rPr>
        <w:t>
      Сыртқы жағында, ортада «МІНСІЗ ҚЫЗМЕТІ ҮШІН» деген жазу орналасқан.</w:t>
      </w:r>
      <w:r>
        <w:br/>
      </w:r>
      <w:r>
        <w:rPr>
          <w:rFonts w:ascii="Times New Roman"/>
          <w:b w:val="false"/>
          <w:i w:val="false"/>
          <w:color w:val="000000"/>
          <w:sz w:val="28"/>
        </w:rPr>
        <w:t>
</w:t>
      </w:r>
      <w:r>
        <w:rPr>
          <w:rFonts w:ascii="Times New Roman"/>
          <w:b w:val="false"/>
          <w:i w:val="false"/>
          <w:color w:val="000000"/>
          <w:sz w:val="28"/>
        </w:rPr>
        <w:t>
      Белгі құлақша мен шығыршық арқылы жібек қатқыл лентамен тысталған, ені 32 мм бір көк, екі көгілдір, екі қызыл, екі жасыл және төрт ақ жолақшасы бар биіктігі 50 мм жезден жасалған алты бұрышты тағанға жалғанады.</w:t>
      </w:r>
      <w:r>
        <w:br/>
      </w:r>
      <w:r>
        <w:rPr>
          <w:rFonts w:ascii="Times New Roman"/>
          <w:b w:val="false"/>
          <w:i w:val="false"/>
          <w:color w:val="000000"/>
          <w:sz w:val="28"/>
        </w:rPr>
        <w:t>
</w:t>
      </w:r>
      <w:r>
        <w:rPr>
          <w:rFonts w:ascii="Times New Roman"/>
          <w:b w:val="false"/>
          <w:i w:val="false"/>
          <w:color w:val="000000"/>
          <w:sz w:val="28"/>
        </w:rPr>
        <w:t>
      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агенттігінің төсбелгісі</w:t>
      </w:r>
      <w:r>
        <w:br/>
      </w:r>
      <w:r>
        <w:rPr>
          <w:rFonts w:ascii="Times New Roman"/>
          <w:b w:val="false"/>
          <w:i w:val="false"/>
          <w:color w:val="000000"/>
          <w:sz w:val="28"/>
        </w:rPr>
        <w:t>
</w:t>
      </w:r>
      <w:r>
        <w:rPr>
          <w:rFonts w:ascii="Times New Roman"/>
          <w:b w:val="false"/>
          <w:i w:val="false"/>
          <w:color w:val="000000"/>
          <w:sz w:val="28"/>
        </w:rPr>
        <w:t>
      «Үздік мемлекеттік қызметші» (79-2 қосымша)</w:t>
      </w:r>
      <w:r>
        <w:br/>
      </w:r>
      <w:r>
        <w:rPr>
          <w:rFonts w:ascii="Times New Roman"/>
          <w:b w:val="false"/>
          <w:i w:val="false"/>
          <w:color w:val="000000"/>
          <w:sz w:val="28"/>
        </w:rPr>
        <w:t>
</w:t>
      </w:r>
      <w:r>
        <w:rPr>
          <w:rFonts w:ascii="Times New Roman"/>
          <w:b w:val="false"/>
          <w:i w:val="false"/>
          <w:color w:val="000000"/>
          <w:sz w:val="28"/>
        </w:rPr>
        <w:t>
      «Үздік мемлекеттік қызметші» төсбелгiсi жезден жасалған және сегiз ұшты көп қырлы жұлдыз нысанында болады. Белгiнiң қарама-қарсы ұштары арасындағы өлшемi 35 мм.</w:t>
      </w:r>
      <w:r>
        <w:br/>
      </w:r>
      <w:r>
        <w:rPr>
          <w:rFonts w:ascii="Times New Roman"/>
          <w:b w:val="false"/>
          <w:i w:val="false"/>
          <w:color w:val="000000"/>
          <w:sz w:val="28"/>
        </w:rPr>
        <w:t>
</w:t>
      </w:r>
      <w:r>
        <w:rPr>
          <w:rFonts w:ascii="Times New Roman"/>
          <w:b w:val="false"/>
          <w:i w:val="false"/>
          <w:color w:val="000000"/>
          <w:sz w:val="28"/>
        </w:rPr>
        <w:t>
      Жұлдыздың ортасында диаметрi 20 мм шеңбер орналасқан, оның аясы ақ эмальмен боялған, шеңбердің ортасында 24 сәулесі бар күн және астында қалықтаған бүркіттің бейнесі бар.</w:t>
      </w:r>
      <w:r>
        <w:br/>
      </w:r>
      <w:r>
        <w:rPr>
          <w:rFonts w:ascii="Times New Roman"/>
          <w:b w:val="false"/>
          <w:i w:val="false"/>
          <w:color w:val="000000"/>
          <w:sz w:val="28"/>
        </w:rPr>
        <w:t>
</w:t>
      </w:r>
      <w:r>
        <w:rPr>
          <w:rFonts w:ascii="Times New Roman"/>
          <w:b w:val="false"/>
          <w:i w:val="false"/>
          <w:color w:val="000000"/>
          <w:sz w:val="28"/>
        </w:rPr>
        <w:t>
      Шеңбердiң жоғары жағында «ҮЗДІК», ал төменгі жағында «МЕМЛЕКЕТТІК ҚЫЗМЕТШІ» деген жазу түсiрiлген, оның аясы көк эмальмен боялған. Жазулардың арасында ұлттық орнамент түсірілген.</w:t>
      </w:r>
      <w:r>
        <w:br/>
      </w:r>
      <w:r>
        <w:rPr>
          <w:rFonts w:ascii="Times New Roman"/>
          <w:b w:val="false"/>
          <w:i w:val="false"/>
          <w:color w:val="000000"/>
          <w:sz w:val="28"/>
        </w:rPr>
        <w:t>
</w:t>
      </w:r>
      <w:r>
        <w:rPr>
          <w:rFonts w:ascii="Times New Roman"/>
          <w:b w:val="false"/>
          <w:i w:val="false"/>
          <w:color w:val="000000"/>
          <w:sz w:val="28"/>
        </w:rPr>
        <w:t>
      Айналасы ернеумен жиектелген. Белгiдегi барлық бейнелер мен жазулар бедерленген.</w:t>
      </w:r>
      <w:r>
        <w:br/>
      </w:r>
      <w:r>
        <w:rPr>
          <w:rFonts w:ascii="Times New Roman"/>
          <w:b w:val="false"/>
          <w:i w:val="false"/>
          <w:color w:val="000000"/>
          <w:sz w:val="28"/>
        </w:rPr>
        <w:t>
</w:t>
      </w:r>
      <w:r>
        <w:rPr>
          <w:rFonts w:ascii="Times New Roman"/>
          <w:b w:val="false"/>
          <w:i w:val="false"/>
          <w:color w:val="000000"/>
          <w:sz w:val="28"/>
        </w:rPr>
        <w:t>
      Белгi құлақша мен шығыршық арқылы мемлекеттік ту түстi жiбек қатқыл лентамен тысталған енi 20 мм және биiктiгi 15 мм тiк бұрышты тағанға жалғанады.</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мынадай мазмұндағы 5-1, 79-1 және 79-2-қосымшалармен толықтырылсын:</w:t>
      </w:r>
    </w:p>
    <w:bookmarkEnd w:id="0"/>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Сипаттамаларға</w:t>
      </w:r>
      <w:r>
        <w:br/>
      </w:r>
      <w:r>
        <w:rPr>
          <w:rFonts w:ascii="Times New Roman"/>
          <w:b w:val="false"/>
          <w:i w:val="false"/>
          <w:color w:val="000000"/>
          <w:sz w:val="28"/>
        </w:rPr>
        <w:t xml:space="preserve">
5-1 қосымша  </w:t>
      </w:r>
    </w:p>
    <w:p>
      <w:pPr>
        <w:spacing w:after="0"/>
        <w:ind w:left="0"/>
        <w:jc w:val="left"/>
      </w:pPr>
      <w:r>
        <w:rPr>
          <w:rFonts w:ascii="Times New Roman"/>
          <w:b/>
          <w:i w:val="false"/>
          <w:color w:val="000000"/>
        </w:rPr>
        <w:t xml:space="preserve"> «Конституциялық заңдылықты нығайтуға қосқан үлесі үшін» медалі</w:t>
      </w:r>
    </w:p>
    <w:p>
      <w:pPr>
        <w:spacing w:after="0"/>
        <w:ind w:left="0"/>
        <w:jc w:val="both"/>
      </w:pPr>
      <w:r>
        <w:drawing>
          <wp:inline distT="0" distB="0" distL="0" distR="0">
            <wp:extent cx="63500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5461000"/>
                    </a:xfrm>
                    <a:prstGeom prst="rect">
                      <a:avLst/>
                    </a:prstGeom>
                  </pic:spPr>
                </pic:pic>
              </a:graphicData>
            </a:graphic>
          </wp:inline>
        </w:drawing>
      </w:r>
    </w:p>
    <w:p>
      <w:pPr>
        <w:spacing w:after="0"/>
        <w:ind w:left="0"/>
        <w:jc w:val="both"/>
      </w:pPr>
      <w:r>
        <w:drawing>
          <wp:inline distT="0" distB="0" distL="0" distR="0">
            <wp:extent cx="57404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6350000"/>
                    </a:xfrm>
                    <a:prstGeom prst="rect">
                      <a:avLst/>
                    </a:prstGeom>
                  </pic:spPr>
                </pic:pic>
              </a:graphicData>
            </a:graphic>
          </wp:inline>
        </w:drawing>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Сипаттамаларға</w:t>
      </w:r>
      <w:r>
        <w:br/>
      </w:r>
      <w:r>
        <w:rPr>
          <w:rFonts w:ascii="Times New Roman"/>
          <w:b w:val="false"/>
          <w:i w:val="false"/>
          <w:color w:val="000000"/>
          <w:sz w:val="28"/>
        </w:rPr>
        <w:t xml:space="preserve">
79-1 қосымша  </w:t>
      </w:r>
    </w:p>
    <w:p>
      <w:pPr>
        <w:spacing w:after="0"/>
        <w:ind w:left="0"/>
        <w:jc w:val="left"/>
      </w:pPr>
      <w:r>
        <w:rPr>
          <w:rFonts w:ascii="Times New Roman"/>
          <w:b/>
          <w:i w:val="false"/>
          <w:color w:val="000000"/>
        </w:rPr>
        <w:t xml:space="preserve"> «Мінсіз қызметі үшін» төсбелгісі</w:t>
      </w:r>
    </w:p>
    <w:p>
      <w:pPr>
        <w:spacing w:after="0"/>
        <w:ind w:left="0"/>
        <w:jc w:val="both"/>
      </w:pPr>
      <w:r>
        <w:drawing>
          <wp:inline distT="0" distB="0" distL="0" distR="0">
            <wp:extent cx="61087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08700" cy="7620000"/>
                    </a:xfrm>
                    <a:prstGeom prst="rect">
                      <a:avLst/>
                    </a:prstGeom>
                  </pic:spPr>
                </pic:pic>
              </a:graphicData>
            </a:graphic>
          </wp:inline>
        </w:drawing>
      </w:r>
    </w:p>
    <w:p>
      <w:pPr>
        <w:spacing w:after="0"/>
        <w:ind w:left="0"/>
        <w:jc w:val="both"/>
      </w:pPr>
      <w:r>
        <w:drawing>
          <wp:inline distT="0" distB="0" distL="0" distR="0">
            <wp:extent cx="5308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08600" cy="6350000"/>
                    </a:xfrm>
                    <a:prstGeom prst="rect">
                      <a:avLst/>
                    </a:prstGeom>
                  </pic:spPr>
                </pic:pic>
              </a:graphicData>
            </a:graphic>
          </wp:inline>
        </w:drawing>
      </w:r>
    </w:p>
    <w:p>
      <w:pPr>
        <w:spacing w:after="0"/>
        <w:ind w:left="0"/>
        <w:jc w:val="both"/>
      </w:pPr>
      <w:r>
        <w:rPr>
          <w:rFonts w:ascii="Times New Roman"/>
          <w:b w:val="false"/>
          <w:i w:val="false"/>
          <w:color w:val="000000"/>
          <w:sz w:val="28"/>
        </w:rPr>
        <w:t>Сипаттамаларға</w:t>
      </w:r>
      <w:r>
        <w:br/>
      </w:r>
      <w:r>
        <w:rPr>
          <w:rFonts w:ascii="Times New Roman"/>
          <w:b w:val="false"/>
          <w:i w:val="false"/>
          <w:color w:val="000000"/>
          <w:sz w:val="28"/>
        </w:rPr>
        <w:t xml:space="preserve">
79-2 қосымша  </w:t>
      </w:r>
    </w:p>
    <w:p>
      <w:pPr>
        <w:spacing w:after="0"/>
        <w:ind w:left="0"/>
        <w:jc w:val="left"/>
      </w:pPr>
      <w:r>
        <w:rPr>
          <w:rFonts w:ascii="Times New Roman"/>
          <w:b/>
          <w:i w:val="false"/>
          <w:color w:val="000000"/>
        </w:rPr>
        <w:t xml:space="preserve"> «Үздік мемлекеттік қызметші» төсбелгісі</w:t>
      </w:r>
    </w:p>
    <w:p>
      <w:pPr>
        <w:spacing w:after="0"/>
        <w:ind w:left="0"/>
        <w:jc w:val="both"/>
      </w:pPr>
      <w:r>
        <w:drawing>
          <wp:inline distT="0" distB="0" distL="0" distR="0">
            <wp:extent cx="6350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0" cy="4927600"/>
                    </a:xfrm>
                    <a:prstGeom prst="rect">
                      <a:avLst/>
                    </a:prstGeom>
                  </pic:spPr>
                </pic:pic>
              </a:graphicData>
            </a:graphic>
          </wp:inline>
        </w:drawing>
      </w:r>
    </w:p>
    <w:p>
      <w:pPr>
        <w:spacing w:after="0"/>
        <w:ind w:left="0"/>
        <w:jc w:val="both"/>
      </w:pPr>
      <w:r>
        <w:drawing>
          <wp:inline distT="0" distB="0" distL="0" distR="0">
            <wp:extent cx="63500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6197600"/>
                    </a:xfrm>
                    <a:prstGeom prst="rect">
                      <a:avLst/>
                    </a:prstGeom>
                  </pic:spPr>
                </pic:pic>
              </a:graphicData>
            </a:graphic>
          </wp:inline>
        </w:drawing>
      </w:r>
    </w:p>
    <w:p>
      <w:pPr>
        <w:spacing w:after="0"/>
        <w:ind w:left="0"/>
        <w:jc w:val="both"/>
      </w:pPr>
      <w:r>
        <w:rPr>
          <w:rFonts w:ascii="Times New Roman"/>
          <w:b w:val="false"/>
          <w:i w:val="false"/>
          <w:color w:val="000000"/>
          <w:sz w:val="28"/>
        </w:rPr>
        <w:t>»;</w:t>
      </w:r>
    </w:p>
    <w:bookmarkStart w:name="z53" w:id="1"/>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марапаттаудың (ведомстволық және оларға теңестірілген өзге де наградаларынан айырудың) осы қағидалары (бұдан әрі – Қағидалар)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марапаттаудың (бұдан әрі – ведомстволық наградалар) (ведомстволық наградаларынан айырудың) бірыңғай тәртібі мен қағидаттарын айқындайды.»;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Президентіне тікелей бағынатын және есеп беретін органдардың, Қазақстан Республикасы Конституциялық Кеңесінің, құқық қорғау органдарының, соттардың, сондай-ақ Қарулы Күштердің, басқа да әскерлер мен әскери құралымдардың қызметкерлерін, жұмыскерлерін, судьяларды және өзге де адамдарын ведомстволық наградаларымен марапаттау (ведомстволық наградаларынан айыру) туралы ұсыныстарға (бұдан әрі – ведомстволық наградаларымен марапаттау (ведомстволық наградаларынан айыру) туралы ұсыныстар) олардың басшылары бастамашылық етеді, олар орталық мемлекеттік органның кадр қызметіне тиісті ұсыныстар жібереді.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азаматтарын, шетелдік азаматтарды және азаматтығы жоқ адамдарды ведомстволық наградалармен марапаттау (ведомстволық наградалардан айыру) туралы ұсыныстарға Қазақстан Республикасының Президентіне тікелей бағынатын және есеп беретін орталық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олардың құрылымдық, ведомстволық қарасты және аумақтық бөлімшелерінің басшылары бастамашылық етеді, олар орталық мемлекеттік органның кадр қызметіне тиісті ұсыныстар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наградаларының тізбесінде айқындалған орталық мемлекеттік органдарда ведомстволық наградалармен марапаттауға (ведомстволық наградалардан айыруға) әділ көзқарасты қамтамасыз ету үшін бірінші басшының бұйрығымен Комиссия тұрақты негізде құрылады.»;</w:t>
      </w:r>
      <w:r>
        <w:br/>
      </w:r>
      <w:r>
        <w:rPr>
          <w:rFonts w:ascii="Times New Roman"/>
          <w:b w:val="false"/>
          <w:i w:val="false"/>
          <w:color w:val="000000"/>
          <w:sz w:val="28"/>
        </w:rPr>
        <w:t>
</w:t>
      </w:r>
      <w:r>
        <w:rPr>
          <w:rFonts w:ascii="Times New Roman"/>
          <w:b w:val="false"/>
          <w:i w:val="false"/>
          <w:color w:val="000000"/>
          <w:sz w:val="28"/>
        </w:rPr>
        <w:t>
      «3. Ведомстволық наградалармен марапаттау негіздері» </w:t>
      </w:r>
      <w:r>
        <w:rPr>
          <w:rFonts w:ascii="Times New Roman"/>
          <w:b w:val="false"/>
          <w:i w:val="false"/>
          <w:color w:val="000000"/>
          <w:sz w:val="28"/>
        </w:rPr>
        <w:t>бөлімі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«Конституциялық заңдылықты нығайтуға қосқан үлесі үшін» медалі» кіші бөліммен және мынадай мазмұндағы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«Конституциялық заңдылықты нығайтуға қосқан үлесі үшін» медалімен:</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үстемдігін қамтамасыз етуге сіңірген ерекше еңбегі үшін Қазақстан Республикасы Конституциялық Кеңесінің мүшелері (бұрынғы мүшелері), 1992-1995 жылдары қызмет атқарған Қазақстан Республикасы Конституциялық Сотының судьялары, Конституциялық Кеңес Аппаратының қызметкерлері;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конституционализмнің қалыптасуы мен дамуына, Қазақстан Республикасының Конституциялық Кеңесі мен халықаралық ұйымдардың, сондай-ақ шет мемлекеттердің конституциялық бақылау органдары арасындағы достық пен ынтымақтастықты нығайтуға қосқан салмақты үлесі үшін шетелдердің конституциялық бақылау органдарының қызметкерлері, халықаралық ұйымдардың өкілдері, заңгер-ғалымдар, сондай-ақ өзге де адамдар марапатталады.»;</w:t>
      </w:r>
      <w:r>
        <w:br/>
      </w:r>
      <w:r>
        <w:rPr>
          <w:rFonts w:ascii="Times New Roman"/>
          <w:b w:val="false"/>
          <w:i w:val="false"/>
          <w:color w:val="000000"/>
          <w:sz w:val="28"/>
        </w:rPr>
        <w:t>
</w:t>
      </w:r>
      <w:r>
        <w:rPr>
          <w:rFonts w:ascii="Times New Roman"/>
          <w:b w:val="false"/>
          <w:i w:val="false"/>
          <w:color w:val="000000"/>
          <w:sz w:val="28"/>
        </w:rPr>
        <w:t>
      «Мінсіз қызметі үшін» төсбелгісі» кіші бөліммен және мынадай мазмұндағы 53-1 тармақпен толықтырылсын:</w:t>
      </w:r>
      <w:r>
        <w:br/>
      </w:r>
      <w:r>
        <w:rPr>
          <w:rFonts w:ascii="Times New Roman"/>
          <w:b w:val="false"/>
          <w:i w:val="false"/>
          <w:color w:val="000000"/>
          <w:sz w:val="28"/>
        </w:rPr>
        <w:t>
</w:t>
      </w:r>
      <w:r>
        <w:rPr>
          <w:rFonts w:ascii="Times New Roman"/>
          <w:b w:val="false"/>
          <w:i w:val="false"/>
          <w:color w:val="000000"/>
          <w:sz w:val="28"/>
        </w:rPr>
        <w:t>
      «53-1. «Мінсіз қызметі үшін» төсбелгісімен Қазақстан Республикасы Президентінің Әкімшілігінде тиісінше, кемінде 5 және 10 жыл жұмыс өтілі бар, мінсіз қызметі, қызметтік міндеттерін үлгілі орындағаны, Қазақстан Республикасының Президенті Әкімшілігі қызметінің нәтижесіне және оның имиджін көтеруге қосқан елеулі үлесі үшін саяси және әкімшілік мемлекеттік қызметшілер марапатталады.»;</w:t>
      </w:r>
      <w:r>
        <w:br/>
      </w:r>
      <w:r>
        <w:rPr>
          <w:rFonts w:ascii="Times New Roman"/>
          <w:b w:val="false"/>
          <w:i w:val="false"/>
          <w:color w:val="000000"/>
          <w:sz w:val="28"/>
        </w:rPr>
        <w:t>
</w:t>
      </w:r>
      <w:r>
        <w:rPr>
          <w:rFonts w:ascii="Times New Roman"/>
          <w:b w:val="false"/>
          <w:i w:val="false"/>
          <w:color w:val="000000"/>
          <w:sz w:val="28"/>
        </w:rPr>
        <w:t>
      «Үздік мемлекеттік қызметші» төсбелгісі» кіші бөліммен және мынадай мазмұндағы 53-2 тармақпен толықтырылсын:</w:t>
      </w:r>
      <w:r>
        <w:br/>
      </w:r>
      <w:r>
        <w:rPr>
          <w:rFonts w:ascii="Times New Roman"/>
          <w:b w:val="false"/>
          <w:i w:val="false"/>
          <w:color w:val="000000"/>
          <w:sz w:val="28"/>
        </w:rPr>
        <w:t>
</w:t>
      </w:r>
      <w:r>
        <w:rPr>
          <w:rFonts w:ascii="Times New Roman"/>
          <w:b w:val="false"/>
          <w:i w:val="false"/>
          <w:color w:val="000000"/>
          <w:sz w:val="28"/>
        </w:rPr>
        <w:t>
      «53-2. «Үздік мемлекеттік қызметші» төсбелгісімен мемлекеттік қызметті дамытуға елеулі үлес қосқан, кемінде 15 жыл мінсіз қызмет өтілі бар мемлекеттік қызметшілер марапатталады.»;</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2-қосымшаларының</w:t>
      </w:r>
      <w:r>
        <w:rPr>
          <w:rFonts w:ascii="Times New Roman"/>
          <w:b w:val="false"/>
          <w:i w:val="false"/>
          <w:color w:val="000000"/>
          <w:sz w:val="28"/>
        </w:rPr>
        <w:t xml:space="preserve"> жоғары оң жақ бұрышында «Қазақстан Республикасының Президентіне тікелей бағынатын және есеп беретін кейбір мемлекеттік органдардың, құқық қорғау органдарының, соттардың, Қарулы Күштердің, басқа да әскерлер мен әскери құралымдардың ведомстволық наградаларымен марапаттау (ведомстволық наградаларынан айыру) қағидаларына» деген сөздер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қағидаларына»;</w:t>
      </w:r>
      <w:r>
        <w:br/>
      </w:r>
      <w:r>
        <w:rPr>
          <w:rFonts w:ascii="Times New Roman"/>
          <w:b w:val="false"/>
          <w:i w:val="false"/>
          <w:color w:val="000000"/>
          <w:sz w:val="28"/>
        </w:rPr>
        <w:t>
</w:t>
      </w:r>
      <w:r>
        <w:rPr>
          <w:rFonts w:ascii="Times New Roman"/>
          <w:b w:val="false"/>
          <w:i w:val="false"/>
          <w:color w:val="000000"/>
          <w:sz w:val="28"/>
        </w:rPr>
        <w:t>
      жоғарыда аталған Жарлыққа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«Ведомстволық және оларға теңестірілген өзге де наградалар</w:t>
      </w:r>
      <w:r>
        <w:br/>
      </w:r>
      <w:r>
        <w:rPr>
          <w:rFonts w:ascii="Times New Roman"/>
          <w:b w:val="false"/>
          <w:i w:val="false"/>
          <w:color w:val="000000"/>
          <w:sz w:val="28"/>
        </w:rPr>
        <w:t>
                       бойынша геральдикалық комиссияның</w:t>
      </w:r>
      <w:r>
        <w:br/>
      </w:r>
      <w:r>
        <w:rPr>
          <w:rFonts w:ascii="Times New Roman"/>
          <w:b w:val="false"/>
          <w:i w:val="false"/>
          <w:color w:val="000000"/>
          <w:sz w:val="28"/>
        </w:rPr>
        <w:t>
                                     ҚҰРАМЫ»;</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Ведомстволық наградалар жөніндегі геральдикалық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«Ведомстволық және оларға теңестірілген өзге де наградалар жөніндегі геральдикалық комиссия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Ведомстволық және оларға теңестірілген өзге де наградалар (бұдан әрі – ведомстволық наградалар) жөніндегі геральдикалық комиссия Қазақстан Республикасы Президенті жанындағы консультативтік-кеңесші орган болып табылады (бұдан әрі – Комиссия).».</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