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6f0c" w14:textId="a576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2014 жылғы 18 наурыздағы № 771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2011 ж., № 8, 95-құжат; № 52, 710-құжат; 2012 ж., № 33, 419-құжат; № 35, 456-құжат; № 68, 976-құжат; № 80, 1178-құжат; 2013 ж., № 21, 341-құжат)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жоғарыда аталған Жарлықпен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тиімділікті жалпы бағалауды дайындау кезіндегі коммерциялық емес ұйымдардың ақпараты;»;</w:t>
      </w:r>
      <w:r>
        <w:br/>
      </w:r>
      <w:r>
        <w:rPr>
          <w:rFonts w:ascii="Times New Roman"/>
          <w:b w:val="false"/>
          <w:i w:val="false"/>
          <w:color w:val="000000"/>
          <w:sz w:val="28"/>
        </w:rPr>
        <w:t>
</w:t>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мемлекеттік органдардың қызметі туралы ресми ақпарат көздерінен алынатын өзге де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Қадағаланатын аяда/салада/өңірде стратегиялық мақсаттар мен міндеттерге қол жеткізу және іске асыру тиімділігін бағалау жөніндегі әдістемені әзірлеу мен бекіту және оны әдіснамалық сүйемелдеуді мемлекеттік жоспарлау жөніндегі уәкілетті орган өңірлік даму жөніндегі уәкілетті органмен бірлесіп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Бағаланатын мемлекеттік органдар бағалауға уәкілетті мемлекеттік органдарға жыл сайын бағалау жүргізу кестесінде бекітілетін мерзімдерде, бағалауға уәкілетті мемлекеттік орган белгілейтін тәртіпте мұның алдындағы жылдың қорытындылары бойынша есептік ақпарат ұсынады.</w:t>
      </w:r>
      <w:r>
        <w:br/>
      </w:r>
      <w:r>
        <w:rPr>
          <w:rFonts w:ascii="Times New Roman"/>
          <w:b w:val="false"/>
          <w:i w:val="false"/>
          <w:color w:val="000000"/>
          <w:sz w:val="28"/>
        </w:rPr>
        <w:t>
</w:t>
      </w:r>
      <w:r>
        <w:rPr>
          <w:rFonts w:ascii="Times New Roman"/>
          <w:b w:val="false"/>
          <w:i w:val="false"/>
          <w:color w:val="000000"/>
          <w:sz w:val="28"/>
        </w:rPr>
        <w:t>
      51. Бағалауға уәкілетті мемлекеттік органдар тәуекелдерді басқару жүйесі негізінде айқындалған, бағаланатын мемлекеттік органдардың есептік ақпаратындағы деректерді қайта тексеру бойынша кешенді ұйымдастыру шараларын қабылдауға міндетті.</w:t>
      </w:r>
      <w:r>
        <w:br/>
      </w:r>
      <w:r>
        <w:rPr>
          <w:rFonts w:ascii="Times New Roman"/>
          <w:b w:val="false"/>
          <w:i w:val="false"/>
          <w:color w:val="000000"/>
          <w:sz w:val="28"/>
        </w:rPr>
        <w:t>
      Есептік ақпараты тәуекелдерді басқару жүйесі негізінде қайта тексеруге жататын мемлекеттік органдарды айқындау әдістемесін әзірлеу мен бекітуді мемлекеттік жоспарлау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57-тармақтағы</w:t>
      </w:r>
      <w:r>
        <w:rPr>
          <w:rFonts w:ascii="Times New Roman"/>
          <w:b w:val="false"/>
          <w:i w:val="false"/>
          <w:color w:val="000000"/>
          <w:sz w:val="28"/>
        </w:rPr>
        <w:t xml:space="preserve"> «үкіметтік емес ұйымдарды (қоғамдық бірлестіктерді)» деген сөздер «коммерциялық емес ұйымдарды»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62-1-тармақтағы</w:t>
      </w:r>
      <w:r>
        <w:rPr>
          <w:rFonts w:ascii="Times New Roman"/>
          <w:b w:val="false"/>
          <w:i w:val="false"/>
          <w:color w:val="000000"/>
          <w:sz w:val="28"/>
        </w:rPr>
        <w:t xml:space="preserve"> «орталық атқарушы» деген сөздер «бағаланатын мемлекеттік»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w:t>
      </w:r>
      <w:r>
        <w:rPr>
          <w:rFonts w:ascii="Times New Roman"/>
          <w:b w:val="false"/>
          <w:i w:val="false"/>
          <w:color w:val="000000"/>
          <w:sz w:val="28"/>
        </w:rPr>
        <w:t xml:space="preserve"> мынадай мазмұндағы сөйлеммен толықтырылсын:</w:t>
      </w:r>
      <w:r>
        <w:br/>
      </w:r>
      <w:r>
        <w:rPr>
          <w:rFonts w:ascii="Times New Roman"/>
          <w:b w:val="false"/>
          <w:i w:val="false"/>
          <w:color w:val="000000"/>
          <w:sz w:val="28"/>
        </w:rPr>
        <w:t>
      «Бағалауға уәкілетті мемлекеттік органның қарсылықтарды қабылдау не қабылдамау туралы қорытындылары шағымдануға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71-тармақтағы</w:t>
      </w:r>
      <w:r>
        <w:rPr>
          <w:rFonts w:ascii="Times New Roman"/>
          <w:b w:val="false"/>
          <w:i w:val="false"/>
          <w:color w:val="000000"/>
          <w:sz w:val="28"/>
        </w:rPr>
        <w:t xml:space="preserve"> «саяси мемлекеттік қызметшілері» деген сөздер  «бірінші басшылары»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«72. Бағалауға уәкілетті мемлекеттік органдардың тиімділікке бағалау жүргізуге жауапты мемлекеттік саяси қызметшілері тиімділікті бағалау рәсімдері мен нәтижелерінің бекітілген әдістемелерге сәйкес келуіне және тиімділікті бағалау жүргізу кестесімен бекітілген мерзімдердің сақталуына дербес жауапты болады.»;</w:t>
      </w:r>
      <w:r>
        <w:br/>
      </w:r>
      <w:r>
        <w:rPr>
          <w:rFonts w:ascii="Times New Roman"/>
          <w:b w:val="false"/>
          <w:i w:val="false"/>
          <w:color w:val="000000"/>
          <w:sz w:val="28"/>
        </w:rPr>
        <w:t>
</w:t>
      </w:r>
      <w:r>
        <w:rPr>
          <w:rFonts w:ascii="Times New Roman"/>
          <w:b w:val="false"/>
          <w:i w:val="false"/>
          <w:color w:val="000000"/>
          <w:sz w:val="28"/>
        </w:rPr>
        <w:t>
      3) жоғарыда аталған Жарлыққа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ортаны қорғау министрлігі»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 және су ресурстары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 Дін істері агенттігі» деген жолдан кейін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Тұтынушылардың құқықтарын қорғау агенттігі».</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бір ай мерзімде өз актілерін осы Жарлыққа сәйкес келтірсін.</w:t>
      </w:r>
      <w:r>
        <w:br/>
      </w:r>
      <w:r>
        <w:rPr>
          <w:rFonts w:ascii="Times New Roman"/>
          <w:b w:val="false"/>
          <w:i w:val="false"/>
          <w:color w:val="000000"/>
          <w:sz w:val="28"/>
        </w:rPr>
        <w:t>
</w:t>
      </w:r>
      <w:r>
        <w:rPr>
          <w:rFonts w:ascii="Times New Roman"/>
          <w:b w:val="false"/>
          <w:i w:val="false"/>
          <w:color w:val="000000"/>
          <w:sz w:val="28"/>
        </w:rPr>
        <w:t>
      3. Осы Жарлық, 2015 жылғы 1 қаңтардан бастап қолданысқа енгізілетін 1-тармақтың 3) тармақшасының төртінші, бесінші абзацтарын қоспағанда,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