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b5a7" w14:textId="ac8b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18 маусымдағы № 843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r>
        <w:rPr>
          <w:rFonts w:ascii="Times New Roman"/>
          <w:b/>
          <w:i w:val="false"/>
          <w:color w:val="000000"/>
          <w:sz w:val="28"/>
        </w:rPr>
        <w:t xml:space="preserve">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23.12.2016 </w:t>
      </w:r>
      <w:r>
        <w:rPr>
          <w:rFonts w:ascii="Times New Roman"/>
          <w:b w:val="false"/>
          <w:i w:val="false"/>
          <w:color w:val="000000"/>
          <w:sz w:val="28"/>
        </w:rPr>
        <w:t>№ 393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Президентінің</w:t>
            </w:r>
            <w:r>
              <w:br/>
            </w:r>
            <w:r>
              <w:rPr>
                <w:rFonts w:ascii="Times New Roman"/>
                <w:b w:val="false"/>
                <w:i w:val="false"/>
                <w:color w:val="000000"/>
                <w:sz w:val="20"/>
              </w:rPr>
              <w:t>
2014 жылғы 18 маусымдағы</w:t>
            </w:r>
            <w:r>
              <w:br/>
            </w:r>
            <w:r>
              <w:rPr>
                <w:rFonts w:ascii="Times New Roman"/>
                <w:b w:val="false"/>
                <w:i w:val="false"/>
                <w:color w:val="000000"/>
                <w:sz w:val="20"/>
              </w:rPr>
              <w:t>
№ 843 Жарлығымен</w:t>
            </w:r>
            <w:r>
              <w:br/>
            </w:r>
            <w:r>
              <w:rPr>
                <w:rFonts w:ascii="Times New Roman"/>
                <w:b w:val="false"/>
                <w:i w:val="false"/>
                <w:color w:val="000000"/>
                <w:sz w:val="20"/>
              </w:rPr>
              <w:t>
МАҚҰЛДАНҒАН</w:t>
            </w:r>
          </w:p>
          <w:bookmarkEnd w:id="1"/>
        </w:tc>
      </w:tr>
    </w:tbl>
    <w:p>
      <w:pPr>
        <w:spacing w:after="0"/>
        <w:ind w:left="0"/>
        <w:jc w:val="both"/>
      </w:pPr>
      <w:r>
        <w:rPr>
          <w:rFonts w:ascii="Times New Roman"/>
          <w:b w:val="false"/>
          <w:i w:val="false"/>
          <w:color w:val="000000"/>
          <w:sz w:val="28"/>
        </w:rPr>
        <w:t xml:space="preserve">     Жоба   </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
Федерациясы арасындағы Байқоңыр қаласының мәртебесі және ондағы</w:t>
      </w:r>
      <w:r>
        <w:br/>
      </w:r>
      <w:r>
        <w:rPr>
          <w:rFonts w:ascii="Times New Roman"/>
          <w:b/>
          <w:i w:val="false"/>
          <w:color w:val="000000"/>
        </w:rPr>
        <w:t>
атқарушы өкімет органдарын құрудың тәртібі мен олардың</w:t>
      </w:r>
      <w:r>
        <w:br/>
      </w:r>
      <w:r>
        <w:rPr>
          <w:rFonts w:ascii="Times New Roman"/>
          <w:b/>
          <w:i w:val="false"/>
          <w:color w:val="000000"/>
        </w:rPr>
        <w:t>
мәртебесі туралы келісімге өзгеріс енгізу туралы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w:t>
      </w:r>
      <w:r>
        <w:rPr>
          <w:rFonts w:ascii="Times New Roman"/>
          <w:b w:val="false"/>
          <w:i w:val="false"/>
          <w:color w:val="000000"/>
          <w:sz w:val="28"/>
        </w:rPr>
        <w:t>24-бабын</w:t>
      </w:r>
      <w:r>
        <w:rPr>
          <w:rFonts w:ascii="Times New Roman"/>
          <w:b w:val="false"/>
          <w:i w:val="false"/>
          <w:color w:val="000000"/>
          <w:sz w:val="28"/>
        </w:rPr>
        <w:t xml:space="preserve"> басшылыққа ала отырып,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Келісімге мынадай өзгеріс енгізілсін:</w:t>
      </w:r>
      <w:r>
        <w:br/>
      </w:r>
      <w:r>
        <w:rPr>
          <w:rFonts w:ascii="Times New Roman"/>
          <w:b w:val="false"/>
          <w:i w:val="false"/>
          <w:color w:val="000000"/>
          <w:sz w:val="28"/>
        </w:rPr>
        <w:t>
      Келісімнің </w:t>
      </w:r>
      <w:r>
        <w:rPr>
          <w:rFonts w:ascii="Times New Roman"/>
          <w:b w:val="false"/>
          <w:i w:val="false"/>
          <w:color w:val="000000"/>
          <w:sz w:val="28"/>
        </w:rPr>
        <w:t>10-бабының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мынадай мемлекеттік органдары жұмыс істейді: сот, прокуратура, Қазақстан Республикасының Қорғаныс және аэроғарыш өнеркәсібі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қауіпсіздік комитеті Шекара қызметінің бөлімшесі,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Қазақстан Республикасының аталған мемлекеттік органдары Байқоңыр қаласы әкімшілігінде қайта тіркелуге жатпайды.</w:t>
      </w:r>
      <w:r>
        <w:br/>
      </w:r>
      <w:r>
        <w:rPr>
          <w:rFonts w:ascii="Times New Roman"/>
          <w:b w:val="false"/>
          <w:i w:val="false"/>
          <w:color w:val="000000"/>
          <w:sz w:val="28"/>
        </w:rPr>
        <w:t>
      Қазақстан Республикасының аталған мемлекеттік органдарының атаулары және (немесе) функциялары өзгерген жағдайда Қазақстан тарапы бұл туралы Ресей тарапын дипломатиялық арналар арқылы дереу хабардар етеді.</w:t>
      </w:r>
      <w:r>
        <w:br/>
      </w:r>
      <w:r>
        <w:rPr>
          <w:rFonts w:ascii="Times New Roman"/>
          <w:b w:val="false"/>
          <w:i w:val="false"/>
          <w:color w:val="000000"/>
          <w:sz w:val="28"/>
        </w:rPr>
        <w:t>
      Осы тармақта көзделген Байқоңыр қаласының аумағындағы Қазақстан Республикасының мемлекеттік органдарының тізбесі Тараптар арасында ноталар алмасу арқылы ресімделетін келісім бойынша өзгертілуі және толықтырылуы мүмкін.".</w:t>
      </w:r>
      <w:r>
        <w:br/>
      </w:r>
      <w:r>
        <w:rPr>
          <w:rFonts w:ascii="Times New Roman"/>
          <w:b w:val="false"/>
          <w:i w:val="false"/>
          <w:color w:val="000000"/>
          <w:sz w:val="28"/>
        </w:rPr>
        <w:t>
</w:t>
      </w:r>
      <w:r>
        <w:rPr>
          <w:rFonts w:ascii="Times New Roman"/>
          <w:b w:val="false"/>
          <w:i w:val="false"/>
          <w:color w:val="ff0000"/>
          <w:sz w:val="28"/>
        </w:rPr>
        <w:t xml:space="preserve">      1-бапқа өзгерістер енгізілді - ҚР Президентінің 30.09.2016 </w:t>
      </w:r>
      <w:r>
        <w:rPr>
          <w:rFonts w:ascii="Times New Roman"/>
          <w:b w:val="false"/>
          <w:i w:val="false"/>
          <w:color w:val="000000"/>
          <w:sz w:val="28"/>
        </w:rPr>
        <w:t>№ 348</w:t>
      </w:r>
      <w:r>
        <w:rPr>
          <w:rFonts w:ascii="Times New Roman"/>
          <w:b w:val="false"/>
          <w:i w:val="false"/>
          <w:color w:val="ff0000"/>
          <w:sz w:val="28"/>
        </w:rPr>
        <w:t xml:space="preserve">; 23.12.2016 </w:t>
      </w:r>
      <w:r>
        <w:rPr>
          <w:rFonts w:ascii="Times New Roman"/>
          <w:b w:val="false"/>
          <w:i w:val="false"/>
          <w:color w:val="000000"/>
          <w:sz w:val="28"/>
        </w:rPr>
        <w:t>№ 393</w:t>
      </w:r>
      <w:r>
        <w:rPr>
          <w:rFonts w:ascii="Times New Roman"/>
          <w:b w:val="false"/>
          <w:i w:val="false"/>
          <w:color w:val="ff0000"/>
          <w:sz w:val="28"/>
        </w:rPr>
        <w:t xml:space="preserve"> Жарлықтарымен.</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Осы Хаттама Келісімнің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20__ жылғы "___" _________ қаласында әрқайсысы қазақ және орыс тілдерінде екі данада жасалды, әрі екі мәтіннің де бірдей күші бар.</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