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65b2" w14:textId="a756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қызмет істері министрлігін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11 желтоқсандағы № 128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Мемлекеттік қызметтің жаңа моделін және сыбайлас жемқорлыққа қарсы іс-қимылды іске асыру мақсатында және Қазақстан Республикасы Конституциясының 44-бабы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333333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1. Мемлекеттік қызмет және сыбайлас жемқорлыққа қарсы іс-қимыл саласындағы уәкілетті орган ретінде оған таратылып отырған Қазақстан Республикасы Мемлекеттік қызмет істері және сыбайлас жемқорлыққа қарсы іс-қимыл агенттігінің мүлкін және істерін басқару функциялары мен өкілеттіктері беріле отырып, Қазақстан Республикасының Мемлекеттік қызмет істері министрлігі (бұдан әрі – Министрлік)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Министрлік үшін Қазақстан Республикасындағы мемлекеттік қызметтің жаңа моделін іске асыру және сыбайлас жемқорлық көріністерінің алдын алу басым міндеттер етіп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333333"/>
          <w:sz w:val="28"/>
        </w:rPr>
        <w:t>Сыбайлас жемқорлық құқық бұзушылықтардың алдын алуды, анықтауды, жолын кесуді, ашуды және тергеуді негізгі функциялары етіп айқындап, Министрліктің құрылымында Сыбайлас жемқорлыққа қарсы іс-қимыл ұлттық бюросы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Сыбайлас жемқорлыққа қарсы іс-қимыл ұлттық бюросының төрағасын Қазақстан Республикасының Президенті лауазымға тағайындайды және лауазымнан босатады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3.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333333"/>
          <w:sz w:val="28"/>
        </w:rPr>
        <w:t>Қазақстан Республикасының Үкіметі, Қазақстан Республикасы Президентінің Әкімшілігі бір ай мерзімде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4. Осы Жарлық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