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1162" w14:textId="90f1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бюджетін қалыптастыру және атқару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2017 жылғы 29 қарашадағы № 593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ҚАУЛЫ ETEMIH:</w:t>
      </w:r>
    </w:p>
    <w:bookmarkEnd w:id="0"/>
    <w:bookmarkStart w:name="z2" w:id="1"/>
    <w:p>
      <w:pPr>
        <w:spacing w:after="0"/>
        <w:ind w:left="0"/>
        <w:jc w:val="both"/>
      </w:pPr>
      <w:r>
        <w:rPr>
          <w:rFonts w:ascii="Times New Roman"/>
          <w:b w:val="false"/>
          <w:i w:val="false"/>
          <w:color w:val="000000"/>
          <w:sz w:val="28"/>
        </w:rPr>
        <w:t xml:space="preserve">
      1. Қоса беріліп отырған Шанхай ынтымақтастық ұйымының бюджетін қалыптастыру және атқару тәртібі туралы </w:t>
      </w:r>
      <w:r>
        <w:rPr>
          <w:rFonts w:ascii="Times New Roman"/>
          <w:b w:val="false"/>
          <w:i w:val="false"/>
          <w:color w:val="000000"/>
          <w:sz w:val="28"/>
        </w:rPr>
        <w:t>келісімінің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Бақытжан Әбдірұлы Сағынтаев Шанхай ынтымақтастық ұйымының бюджетін қалыптастыру және атқару тәртібі туралы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593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Шанхай ынтымақтастық ұйымының бюджетін қалыптастыру және атқару тәртібі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p>
    <w:p>
      <w:pPr>
        <w:spacing w:after="0"/>
        <w:ind w:left="0"/>
        <w:jc w:val="both"/>
      </w:pPr>
      <w:r>
        <w:rPr>
          <w:rFonts w:ascii="Times New Roman"/>
          <w:b w:val="false"/>
          <w:i w:val="false"/>
          <w:color w:val="000000"/>
          <w:sz w:val="28"/>
        </w:rPr>
        <w:t xml:space="preserve">
      2002 жылғы 7 маусымдағы Шанхай ынтымақтастық ұйымы Хартиясының </w:t>
      </w:r>
      <w:r>
        <w:rPr>
          <w:rFonts w:ascii="Times New Roman"/>
          <w:b w:val="false"/>
          <w:i w:val="false"/>
          <w:color w:val="000000"/>
          <w:sz w:val="28"/>
        </w:rPr>
        <w:t>12-бабын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p>
      <w:pPr>
        <w:spacing w:after="0"/>
        <w:ind w:left="0"/>
        <w:jc w:val="both"/>
      </w:pPr>
      <w:r>
        <w:rPr>
          <w:rFonts w:ascii="Times New Roman"/>
          <w:b w:val="false"/>
          <w:i w:val="false"/>
          <w:color w:val="000000"/>
          <w:sz w:val="28"/>
        </w:rPr>
        <w:t>
      ШЫҰ немесе Ұйым - Шанхай ынтымақтастық ұйымы;</w:t>
      </w:r>
    </w:p>
    <w:p>
      <w:pPr>
        <w:spacing w:after="0"/>
        <w:ind w:left="0"/>
        <w:jc w:val="both"/>
      </w:pPr>
      <w:r>
        <w:rPr>
          <w:rFonts w:ascii="Times New Roman"/>
          <w:b w:val="false"/>
          <w:i w:val="false"/>
          <w:color w:val="000000"/>
          <w:sz w:val="28"/>
        </w:rPr>
        <w:t>
      Мүше мемлекеттер - ШЫҰ-ға мүше мемлекеттер;</w:t>
      </w:r>
    </w:p>
    <w:p>
      <w:pPr>
        <w:spacing w:after="0"/>
        <w:ind w:left="0"/>
        <w:jc w:val="both"/>
      </w:pPr>
      <w:r>
        <w:rPr>
          <w:rFonts w:ascii="Times New Roman"/>
          <w:b w:val="false"/>
          <w:i w:val="false"/>
          <w:color w:val="000000"/>
          <w:sz w:val="28"/>
        </w:rPr>
        <w:t>
      Бас хатшы - ШЫҰ Бас хатшысы;</w:t>
      </w:r>
    </w:p>
    <w:p>
      <w:pPr>
        <w:spacing w:after="0"/>
        <w:ind w:left="0"/>
        <w:jc w:val="both"/>
      </w:pPr>
      <w:r>
        <w:rPr>
          <w:rFonts w:ascii="Times New Roman"/>
          <w:b w:val="false"/>
          <w:i w:val="false"/>
          <w:color w:val="000000"/>
          <w:sz w:val="28"/>
        </w:rPr>
        <w:t>
      ШЫҰ-ның тұрақты жұмыс істейтін органдары - ШЫҰ Хатшылығы, ШЫҰ Өңірлік терроризмге қарсы құрылымы (бұдан әрі — ӨТҚҚ) және ШЫҰ шеңберінде құрылатын, тұрақты жұмыс істейтін өзге де кұрылымдар;</w:t>
      </w:r>
    </w:p>
    <w:p>
      <w:pPr>
        <w:spacing w:after="0"/>
        <w:ind w:left="0"/>
        <w:jc w:val="both"/>
      </w:pPr>
      <w:r>
        <w:rPr>
          <w:rFonts w:ascii="Times New Roman"/>
          <w:b w:val="false"/>
          <w:i w:val="false"/>
          <w:color w:val="000000"/>
          <w:sz w:val="28"/>
        </w:rPr>
        <w:t>
      Директор - ӨТҚҚ Атқарушы комитетінің директоры;</w:t>
      </w:r>
    </w:p>
    <w:p>
      <w:pPr>
        <w:spacing w:after="0"/>
        <w:ind w:left="0"/>
        <w:jc w:val="both"/>
      </w:pPr>
      <w:r>
        <w:rPr>
          <w:rFonts w:ascii="Times New Roman"/>
          <w:b w:val="false"/>
          <w:i w:val="false"/>
          <w:color w:val="000000"/>
          <w:sz w:val="28"/>
        </w:rPr>
        <w:t>
      Аванстар - мүше мемлекеттер ШЫҰ бюджетіне бір рет аударатын және Ұйым қызметін тоқтатқан немесе олар одан шыққан жағдайда мүше мемлекеттерге қайтарылатын сомалардың үлестік жарналарының мөлшерлеріне сәйкес ШЫҰ-ға мүше мемлекеттердің үкіметтері басшыларының (премьер-министрлер) кеңесі (бұдан әрі - ҮБК) бекітетін;</w:t>
      </w:r>
    </w:p>
    <w:p>
      <w:pPr>
        <w:spacing w:after="0"/>
        <w:ind w:left="0"/>
        <w:jc w:val="both"/>
      </w:pPr>
      <w:r>
        <w:rPr>
          <w:rFonts w:ascii="Times New Roman"/>
          <w:b w:val="false"/>
          <w:i w:val="false"/>
          <w:color w:val="000000"/>
          <w:sz w:val="28"/>
        </w:rPr>
        <w:t>
      Бюджет (тұрақты) — ШЬІҰ тұрақты жұмыс істейтін органдарының міндеттері мен функцияларын қаржылық қамтамасыз етуге арналған ақшалай қаражаттың пайда болу және пайдаланылу нысаны. Ол мүше мемлекеттердің үлестік жарналарынан және өзге де түсімдерден тиісті бюджеттік жылға қалыптастырылады;</w:t>
      </w:r>
    </w:p>
    <w:p>
      <w:pPr>
        <w:spacing w:after="0"/>
        <w:ind w:left="0"/>
        <w:jc w:val="both"/>
      </w:pPr>
      <w:r>
        <w:rPr>
          <w:rFonts w:ascii="Times New Roman"/>
          <w:b w:val="false"/>
          <w:i w:val="false"/>
          <w:color w:val="000000"/>
          <w:sz w:val="28"/>
        </w:rPr>
        <w:t>
      Бюджеттік (қаржы) жылы - 1 қаңтардан бастап 31 желтоқсанды қоса алғандағы кезең;</w:t>
      </w:r>
    </w:p>
    <w:p>
      <w:pPr>
        <w:spacing w:after="0"/>
        <w:ind w:left="0"/>
        <w:jc w:val="both"/>
      </w:pPr>
      <w:r>
        <w:rPr>
          <w:rFonts w:ascii="Times New Roman"/>
          <w:b w:val="false"/>
          <w:i w:val="false"/>
          <w:color w:val="000000"/>
          <w:sz w:val="28"/>
        </w:rPr>
        <w:t>
      Жарналар (үлестік) - осы қаржы жылы ШЫҰ тұрақты жұмыс істейтін органдарының қызметіне байланысты шығыстарды қаржыландыру үшін ШЫҰ мүше мемлекеттері үшін белгіленген (есептелген) сомалар;</w:t>
      </w:r>
    </w:p>
    <w:p>
      <w:pPr>
        <w:spacing w:after="0"/>
        <w:ind w:left="0"/>
        <w:jc w:val="both"/>
      </w:pPr>
      <w:r>
        <w:rPr>
          <w:rFonts w:ascii="Times New Roman"/>
          <w:b w:val="false"/>
          <w:i w:val="false"/>
          <w:color w:val="000000"/>
          <w:sz w:val="28"/>
        </w:rPr>
        <w:t>
      Ішкі аудит - шығыстарды қалыптастыруды бақылау, жоспарлы көрсеткіштер мен нормативтерден ауытқуларды анықтау, ауытқулардың себептерін талдау, қаржылық-шаруашылық қызметтің резервтерін іздеу және Бас хатшыны қажетті ақпаратпен қамтамасыз ету;</w:t>
      </w:r>
    </w:p>
    <w:p>
      <w:pPr>
        <w:spacing w:after="0"/>
        <w:ind w:left="0"/>
        <w:jc w:val="both"/>
      </w:pPr>
      <w:r>
        <w:rPr>
          <w:rFonts w:ascii="Times New Roman"/>
          <w:b w:val="false"/>
          <w:i w:val="false"/>
          <w:color w:val="000000"/>
          <w:sz w:val="28"/>
        </w:rPr>
        <w:t>
      Сыртқы аудит — ҮБК тағайындаған тұлға (лар) немесе институт жүзеге асыратын ШЬІҰ қаржылық-шаруашылық қызметін тексеру;</w:t>
      </w:r>
    </w:p>
    <w:p>
      <w:pPr>
        <w:spacing w:after="0"/>
        <w:ind w:left="0"/>
        <w:jc w:val="both"/>
      </w:pPr>
      <w:r>
        <w:rPr>
          <w:rFonts w:ascii="Times New Roman"/>
          <w:b w:val="false"/>
          <w:i w:val="false"/>
          <w:color w:val="000000"/>
          <w:sz w:val="28"/>
        </w:rPr>
        <w:t>
      Қаржылық бақылау - бюджеттің жасалу, қаралу және атқарылу тәртібін, сондай-ақ бюджет қаражатының толықтырылуын, бөлінуін және пайдаланылуын ішкі және де сыртқы тексеру мен бақылау;</w:t>
      </w:r>
    </w:p>
    <w:p>
      <w:pPr>
        <w:spacing w:after="0"/>
        <w:ind w:left="0"/>
        <w:jc w:val="both"/>
      </w:pPr>
      <w:r>
        <w:rPr>
          <w:rFonts w:ascii="Times New Roman"/>
          <w:b w:val="false"/>
          <w:i w:val="false"/>
          <w:color w:val="000000"/>
          <w:sz w:val="28"/>
        </w:rPr>
        <w:t>
      Міндеттеме - шарттық қатынастарға түсу немесе мәмілелердің ШЫҰ қаржылық жауаптылығына алып келетін, тиісті рұқсаттар алынған басқа да түрлерін жасау;</w:t>
      </w:r>
    </w:p>
    <w:p>
      <w:pPr>
        <w:spacing w:after="0"/>
        <w:ind w:left="0"/>
        <w:jc w:val="both"/>
      </w:pPr>
      <w:r>
        <w:rPr>
          <w:rFonts w:ascii="Times New Roman"/>
          <w:b w:val="false"/>
          <w:i w:val="false"/>
          <w:color w:val="000000"/>
          <w:sz w:val="28"/>
        </w:rPr>
        <w:t>
      Түсімдер - ШЫҰ бюджетіне белгіленген (есептелген) үлестік жарналар және өзге де түсімдер түрінде түскен қаражат;</w:t>
      </w:r>
    </w:p>
    <w:p>
      <w:pPr>
        <w:spacing w:after="0"/>
        <w:ind w:left="0"/>
        <w:jc w:val="both"/>
      </w:pPr>
      <w:r>
        <w:rPr>
          <w:rFonts w:ascii="Times New Roman"/>
          <w:b w:val="false"/>
          <w:i w:val="false"/>
          <w:color w:val="000000"/>
          <w:sz w:val="28"/>
        </w:rPr>
        <w:t>
      Өзге түсімдер - белгіленген үлестік, нысаналы ерікті жарналарды және ақшалай нысандағы сыйларды, сондай-ақ ағымдағы қаржы кезеңінде шығыстарды тікелей өтеу нәтижесінде алынған сомаларды және алынатын аванстарды қоспағанда, түсімдердің барлық түрлері;</w:t>
      </w:r>
    </w:p>
    <w:p>
      <w:pPr>
        <w:spacing w:after="0"/>
        <w:ind w:left="0"/>
        <w:jc w:val="both"/>
      </w:pPr>
      <w:r>
        <w:rPr>
          <w:rFonts w:ascii="Times New Roman"/>
          <w:b w:val="false"/>
          <w:i w:val="false"/>
          <w:color w:val="000000"/>
          <w:sz w:val="28"/>
        </w:rPr>
        <w:t>
      Ортақ қор - ШЫҰ тұрақты бюджеті бойынша түсімдер мен шығыстарды есепке алу үшін ашылған шот;</w:t>
      </w:r>
    </w:p>
    <w:p>
      <w:pPr>
        <w:spacing w:after="0"/>
        <w:ind w:left="0"/>
        <w:jc w:val="both"/>
      </w:pPr>
      <w:r>
        <w:rPr>
          <w:rFonts w:ascii="Times New Roman"/>
          <w:b w:val="false"/>
          <w:i w:val="false"/>
          <w:color w:val="000000"/>
          <w:sz w:val="28"/>
        </w:rPr>
        <w:t>
      Айналым қаражатының қоры — мүше мемлекеттерден белгіленген жарналар түскенге дейін тұрақты бюджет бойынша шығыстарды қаржыландыру мақсатында ШЫҰ мүше мемлекеттерден түсетін біржолғы түсімдерді есепке алу үшін ашылған шот;</w:t>
      </w:r>
    </w:p>
    <w:p>
      <w:pPr>
        <w:spacing w:after="0"/>
        <w:ind w:left="0"/>
        <w:jc w:val="both"/>
      </w:pPr>
      <w:r>
        <w:rPr>
          <w:rFonts w:ascii="Times New Roman"/>
          <w:b w:val="false"/>
          <w:i w:val="false"/>
          <w:color w:val="000000"/>
          <w:sz w:val="28"/>
        </w:rPr>
        <w:t>
      Резервтік қор - Ұйымның қызметіне байланысты күтпеген және төтенше шығыстарды қаржыландыру мақсатында ақшалай қаражат қозғалысын есепке алу үшін ашылған шот;</w:t>
      </w:r>
    </w:p>
    <w:p>
      <w:pPr>
        <w:spacing w:after="0"/>
        <w:ind w:left="0"/>
        <w:jc w:val="both"/>
      </w:pPr>
      <w:r>
        <w:rPr>
          <w:rFonts w:ascii="Times New Roman"/>
          <w:b w:val="false"/>
          <w:i w:val="false"/>
          <w:color w:val="000000"/>
          <w:sz w:val="28"/>
        </w:rPr>
        <w:t>
      Нысаналы қор - Ұйымның қызметіне байланысты нысаналы шығыстарды қаржыландыру мақсатында ақшалай қаражат қозғалысын есепке алу үшін ашылған шот;</w:t>
      </w:r>
    </w:p>
    <w:p>
      <w:pPr>
        <w:spacing w:after="0"/>
        <w:ind w:left="0"/>
        <w:jc w:val="both"/>
      </w:pPr>
      <w:r>
        <w:rPr>
          <w:rFonts w:ascii="Times New Roman"/>
          <w:b w:val="false"/>
          <w:i w:val="false"/>
          <w:color w:val="000000"/>
          <w:sz w:val="28"/>
        </w:rPr>
        <w:t>
      Арнайы шоттар - нақты іс-шаралар мен мақсаттарды жүзеге асыруға бағытталған ақшалай қаражат қозғалысын есепке алу үшін пайдаланылатын шоттар.</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Ұйымның бюджеті қаржы жылы болып табылатын күнтізбелік бір жыл мерзімге жасалады, және оны ҮБК бекітеді.</w:t>
      </w:r>
    </w:p>
    <w:p>
      <w:pPr>
        <w:spacing w:after="0"/>
        <w:ind w:left="0"/>
        <w:jc w:val="both"/>
      </w:pPr>
      <w:r>
        <w:rPr>
          <w:rFonts w:ascii="Times New Roman"/>
          <w:b w:val="false"/>
          <w:i w:val="false"/>
          <w:color w:val="000000"/>
          <w:sz w:val="28"/>
        </w:rPr>
        <w:t>
      Ұйымның бюджеті олар қатысты қаржы жылына арналған барлық түсімдер мен шығыстарды қамтиды және АҚШ долларында қалыптастырылады. Жыл сайынғы жарналар мен аванстар АҚШ долларымен есептеледі және төленеді.</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Мүше мемлекеттер Ұйымның бюджетіне осы Келісімнің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жыл сайынғы үлестік жарналарын енгізеді.</w:t>
      </w:r>
    </w:p>
    <w:p>
      <w:pPr>
        <w:spacing w:after="0"/>
        <w:ind w:left="0"/>
        <w:jc w:val="both"/>
      </w:pPr>
      <w:r>
        <w:rPr>
          <w:rFonts w:ascii="Times New Roman"/>
          <w:b w:val="false"/>
          <w:i w:val="false"/>
          <w:color w:val="000000"/>
          <w:sz w:val="28"/>
        </w:rPr>
        <w:t>
      Үлестік жарналардың мөлшері бір немесе бірнеше мүше мемлекеттің ұсынысы бойынша және басқа мүше мемлекеттердің келісімімен, сондай-ақ мүше мемлекет Ұйымнан шыққан немесе жаңа мемлекет ШЫҰ-ға мүше ретінде енген жағдайда өзгертілуі мүмкін.</w:t>
      </w:r>
    </w:p>
    <w:p>
      <w:pPr>
        <w:spacing w:after="0"/>
        <w:ind w:left="0"/>
        <w:jc w:val="both"/>
      </w:pPr>
      <w:r>
        <w:rPr>
          <w:rFonts w:ascii="Times New Roman"/>
          <w:b w:val="false"/>
          <w:i w:val="false"/>
          <w:color w:val="000000"/>
          <w:sz w:val="28"/>
        </w:rPr>
        <w:t>
      ШЫҰ-ға жаңа мүше мемлекет жарнасының мөлшері ШЫҰ құрылтайшы мемлекеттерінің үлестік жарнасының ең төмен мөлшерінен төмен болуы тиіс.</w:t>
      </w:r>
    </w:p>
    <w:p>
      <w:pPr>
        <w:spacing w:after="0"/>
        <w:ind w:left="0"/>
        <w:jc w:val="both"/>
      </w:pPr>
      <w:r>
        <w:rPr>
          <w:rFonts w:ascii="Times New Roman"/>
          <w:b w:val="false"/>
          <w:i w:val="false"/>
          <w:color w:val="000000"/>
          <w:sz w:val="28"/>
        </w:rPr>
        <w:t xml:space="preserve">
      Үлестік жарналардың өзгертілген мөлшері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бекітіледі.</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Мүше мемлекеттер үлестік жарналарын төлеуді бекітілген бюджет шегінде ШЫҰ-ның тұрақты жұмыс істейтін органдарының шоттарына бөлек жүргізеді.</w:t>
      </w:r>
    </w:p>
    <w:p>
      <w:pPr>
        <w:spacing w:after="0"/>
        <w:ind w:left="0"/>
        <w:jc w:val="both"/>
      </w:pPr>
      <w:r>
        <w:rPr>
          <w:rFonts w:ascii="Times New Roman"/>
          <w:b w:val="false"/>
          <w:i w:val="false"/>
          <w:color w:val="000000"/>
          <w:sz w:val="28"/>
        </w:rPr>
        <w:t>
      Есептелген жарналар Бас хатшыдан тиесілі жарналар туралы хабарлама алынған кезден бастап отыз күн ішінде немесе күнтізбелік жылдың бірінші күніне толық көлемде төленуге тиіс.</w:t>
      </w:r>
    </w:p>
    <w:p>
      <w:pPr>
        <w:spacing w:after="0"/>
        <w:ind w:left="0"/>
        <w:jc w:val="both"/>
      </w:pPr>
      <w:r>
        <w:rPr>
          <w:rFonts w:ascii="Times New Roman"/>
          <w:b w:val="false"/>
          <w:i w:val="false"/>
          <w:color w:val="000000"/>
          <w:sz w:val="28"/>
        </w:rPr>
        <w:t>
      Егер мүше мемлекеттің осы мерзімдерде тиесілі үлестік жарналарды толық көлемде енгізетін жағдайы болмаса, ол оларды кезең-кезеңімен аудара алады, ол туралы Бас хатшыны алдын ала хабардар етеді. Бұл ретте бірінші тоқсанның бірінші айының ішінде міндетті (есептелген) жарналардың жалпы сомасының кемінде 30 пайызы әрі екінші және үшінші тоқсандардың бірінші айларының ішінде кемінде 35 пайыздан аударылуы тиіс.</w:t>
      </w:r>
    </w:p>
    <w:p>
      <w:pPr>
        <w:spacing w:after="0"/>
        <w:ind w:left="0"/>
        <w:jc w:val="both"/>
      </w:pPr>
      <w:r>
        <w:rPr>
          <w:rFonts w:ascii="Times New Roman"/>
          <w:b w:val="false"/>
          <w:i w:val="false"/>
          <w:color w:val="000000"/>
          <w:sz w:val="28"/>
        </w:rPr>
        <w:t>
      Ұйым бюджеті қаржы жылы басталғанға дейін бекітілмеген жағдайда, мүше мемлекеттер Ұйымның бюджеті бекітілгенге дейін жарналарды ай сайын алдыңғы бюджет жылының тұрақты бюджеті атқарылуының 1/12 мөлшерінде аударады.</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Бас хатшы негізділік, тиімділік және нақты қажеттілік қағидаттары негізінде ШЫҰ-ның тұрақты жұмыс істейтін органдарының ұсыныстарына сәйкес келесі қаржы жылына арналған бюджет жобасын қалыптастырады.</w:t>
      </w:r>
    </w:p>
    <w:p>
      <w:pPr>
        <w:spacing w:after="0"/>
        <w:ind w:left="0"/>
        <w:jc w:val="both"/>
      </w:pPr>
      <w:r>
        <w:rPr>
          <w:rFonts w:ascii="Times New Roman"/>
          <w:b w:val="false"/>
          <w:i w:val="false"/>
          <w:color w:val="000000"/>
          <w:sz w:val="28"/>
        </w:rPr>
        <w:t>
      Бас хатшы барлық мүше мемлекеттерге бюджет жобасын кезекті қаржы жылы басталғанға дейін сегіз айдан кешіктірмей береді. Бюджет жобасы ШЫҰ-ға мүше мемлекеттер сарапшыларының қаржылық-бюджеттік мәселелер жөніндегі арнайы жұмыс тобында қаралады және ШЫҰ-ға мүше мемлекеттердің Ұлттық үйлестірушілер кеңесі (бұдан әрі - ҰҮК) мақұлдағаннан кейін ҮБК-ге бекітуге ұсынылады.</w:t>
      </w:r>
    </w:p>
    <w:p>
      <w:pPr>
        <w:spacing w:after="0"/>
        <w:ind w:left="0"/>
        <w:jc w:val="both"/>
      </w:pPr>
      <w:r>
        <w:rPr>
          <w:rFonts w:ascii="Times New Roman"/>
          <w:b w:val="false"/>
          <w:i w:val="false"/>
          <w:color w:val="000000"/>
          <w:sz w:val="28"/>
        </w:rPr>
        <w:t>
      ҮБК Ұйым бюджетін бекіткеннен немесе қайта қарағаннан кейін Бас хатшы мүше мемлекеттерге төлеуге тиесілі үлестік жарналар мен аванстар туралы хабарлайды.</w:t>
      </w:r>
    </w:p>
    <w:p>
      <w:pPr>
        <w:spacing w:after="0"/>
        <w:ind w:left="0"/>
        <w:jc w:val="both"/>
      </w:pPr>
      <w:r>
        <w:rPr>
          <w:rFonts w:ascii="Times New Roman"/>
          <w:b w:val="false"/>
          <w:i w:val="false"/>
          <w:color w:val="000000"/>
          <w:sz w:val="28"/>
        </w:rPr>
        <w:t>
      Бас хатшы үлестік жарналардың түскені туралы мәліметтерді мүше мемлекеттерге кезең-кезеңімен ұсынады.</w:t>
      </w:r>
    </w:p>
    <w:p>
      <w:pPr>
        <w:spacing w:after="0"/>
        <w:ind w:left="0"/>
        <w:jc w:val="both"/>
      </w:pPr>
      <w:r>
        <w:rPr>
          <w:rFonts w:ascii="Times New Roman"/>
          <w:b w:val="false"/>
          <w:i w:val="false"/>
          <w:color w:val="000000"/>
          <w:sz w:val="28"/>
        </w:rPr>
        <w:t>
      Бас хатшы осы Келісімнің негізінде қаржылық ережелер мен қағидаларды әзірлейді және қажет болған жағдайда оларға түзетулер енгізеді. Ол ҰҮК-мен келісу бойынша оларды ҮБК-ге бекітуге ұсынады.</w:t>
      </w:r>
    </w:p>
    <w:p>
      <w:pPr>
        <w:spacing w:after="0"/>
        <w:ind w:left="0"/>
        <w:jc w:val="both"/>
      </w:pPr>
      <w:r>
        <w:rPr>
          <w:rFonts w:ascii="Times New Roman"/>
          <w:b w:val="false"/>
          <w:i w:val="false"/>
          <w:color w:val="000000"/>
          <w:sz w:val="28"/>
        </w:rPr>
        <w:t>
      Ұйым бюджетінің атқарылуы туралы жылдық есепті Бас хатшы жасайды, ШЬІҰ-ға мүше мемлекеттер сарапшыларының қаржылық-бюджеттік мәселелер жөніндегі арнайы жұмыс тобы қарайды және ҰҮК-нің мақұлдауымен ҮБК-ге бекітуге жіберіледі.</w:t>
      </w:r>
    </w:p>
    <w:p>
      <w:pPr>
        <w:spacing w:after="0"/>
        <w:ind w:left="0"/>
        <w:jc w:val="both"/>
      </w:pPr>
      <w:r>
        <w:rPr>
          <w:rFonts w:ascii="Times New Roman"/>
          <w:b w:val="false"/>
          <w:i w:val="false"/>
          <w:color w:val="000000"/>
          <w:sz w:val="28"/>
        </w:rPr>
        <w:t>
      Бас хатшы көрсетілген өкілеттіктерді өзінің кез келген орынбасарына жазбаша нысанда табыстай алады.</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Бас хатшы мен Директор ҮБК бекіткен бюджет сомасы шегінде міндеттемелер қабылдауға және оларға қатысты болатын қаржы жылы ішінде төлемдер жүргізуге құқылы.</w:t>
      </w:r>
    </w:p>
    <w:p>
      <w:pPr>
        <w:spacing w:after="0"/>
        <w:ind w:left="0"/>
        <w:jc w:val="both"/>
      </w:pPr>
      <w:r>
        <w:rPr>
          <w:rFonts w:ascii="Times New Roman"/>
          <w:b w:val="false"/>
          <w:i w:val="false"/>
          <w:color w:val="000000"/>
          <w:sz w:val="28"/>
        </w:rPr>
        <w:t>
      Бас хатшы мен Директор қаржы жылы аяқталғаннан кейін 3 ай ішінде сол қаржы жылы ішінде жеткізілген тауарлар мен көрсетілетін қызметтер бойынша міндеттемелерді, сондай-ақ басқа да қалып бара жатқан қаржылық міндеттемелерді толық өтейді.</w:t>
      </w:r>
    </w:p>
    <w:p>
      <w:pPr>
        <w:spacing w:after="0"/>
        <w:ind w:left="0"/>
        <w:jc w:val="both"/>
      </w:pPr>
      <w:r>
        <w:rPr>
          <w:rFonts w:ascii="Times New Roman"/>
          <w:b w:val="false"/>
          <w:i w:val="false"/>
          <w:color w:val="000000"/>
          <w:sz w:val="28"/>
        </w:rPr>
        <w:t>
      ҮБК қаржы жылы басталғанға дейін бюджетті бекітпеген жағдайда, Бас хатшы мен Директор міндеттемелерді қабылдауға және алдыңғы тұрақты бюджетті атқарудың 1/12 сомасы шегінде ай сайынғы негізде төлемдер жүргізуге уәкілетті.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Тұрақты бюджет бойынша түсімдер мен шығыстарды есепке алу үшін Ортақ қор құрылады. Мүше мемлекеттер ағымдағы қаржы кезеңінің есебіне төлейтін үлестік жарналар, өзге де түсімдер, сондай-ақ осы бапқа сәйкес құрылатын Айналым қаражаты қорынан ұсынылатын қаражат оның ақшалай қаражат көзі болып табылады.</w:t>
      </w:r>
    </w:p>
    <w:p>
      <w:pPr>
        <w:spacing w:after="0"/>
        <w:ind w:left="0"/>
        <w:jc w:val="both"/>
      </w:pPr>
      <w:r>
        <w:rPr>
          <w:rFonts w:ascii="Times New Roman"/>
          <w:b w:val="false"/>
          <w:i w:val="false"/>
          <w:color w:val="000000"/>
          <w:sz w:val="28"/>
        </w:rPr>
        <w:t>
      Сыртқы аудиттің қорытындылары бойынша Ортақ қордың қалдықтары тексерілетін кезеңде берешегі жоқ ШЫҰ мүше мемлекеттерге жарналардың белгіленген шкаласына барабар келесі қаржы жылына арналған үлестік жарналарды төлеу есебіне жатқызылуы тиіс.</w:t>
      </w:r>
    </w:p>
    <w:p>
      <w:pPr>
        <w:spacing w:after="0"/>
        <w:ind w:left="0"/>
        <w:jc w:val="both"/>
      </w:pPr>
      <w:r>
        <w:rPr>
          <w:rFonts w:ascii="Times New Roman"/>
          <w:b w:val="false"/>
          <w:i w:val="false"/>
          <w:color w:val="000000"/>
          <w:sz w:val="28"/>
        </w:rPr>
        <w:t>
      Белгіленген үлестік жарналар түскенге дейін ақшалай қаражатқа қажеттіліктерді жабу үшін Айналым қаражаты қоры құрылады. Мүше мемлекеттердің аванстары оның ақшалай қаражат көзі болып табылады.</w:t>
      </w:r>
    </w:p>
    <w:p>
      <w:pPr>
        <w:spacing w:after="0"/>
        <w:ind w:left="0"/>
        <w:jc w:val="both"/>
      </w:pPr>
      <w:r>
        <w:rPr>
          <w:rFonts w:ascii="Times New Roman"/>
          <w:b w:val="false"/>
          <w:i w:val="false"/>
          <w:color w:val="000000"/>
          <w:sz w:val="28"/>
        </w:rPr>
        <w:t>
      Ұйымның қызметіне байланысты күтпеген және төтенше шығыстарды жабу үшін Резервтік қор құрылуы мүмкін. Резервтік қорды құруға, сондай-ақ ондағы қаражат көлеміне қатысты шешімді және оны пайдалану тәртібін ҰҮК-ның ұсынуы бойынша ҮБК айқындайды.</w:t>
      </w:r>
    </w:p>
    <w:p>
      <w:pPr>
        <w:spacing w:after="0"/>
        <w:ind w:left="0"/>
        <w:jc w:val="both"/>
      </w:pPr>
      <w:r>
        <w:rPr>
          <w:rFonts w:ascii="Times New Roman"/>
          <w:b w:val="false"/>
          <w:i w:val="false"/>
          <w:color w:val="000000"/>
          <w:sz w:val="28"/>
        </w:rPr>
        <w:t>
      Бас хатшы ҰҮК-мен келісу бойынша нысаналы қорлар мен арнайы шоттарды құра алады. Әрбір нысаналы қордың және арнайы шоттың мақсаты мен шекті көлемі нақты айқындалуы тиіс.</w:t>
      </w:r>
    </w:p>
    <w:p>
      <w:pPr>
        <w:spacing w:after="0"/>
        <w:ind w:left="0"/>
        <w:jc w:val="both"/>
      </w:pPr>
      <w:r>
        <w:rPr>
          <w:rFonts w:ascii="Times New Roman"/>
          <w:b w:val="false"/>
          <w:i w:val="false"/>
          <w:color w:val="000000"/>
          <w:sz w:val="28"/>
        </w:rPr>
        <w:t xml:space="preserve">
      Жоғарыда аталған қорлар мен шоттарды басқару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қаржылық ережелер мен қағидаларға сәйкес жүзеге асырылады.</w:t>
      </w:r>
    </w:p>
    <w:p>
      <w:pPr>
        <w:spacing w:after="0"/>
        <w:ind w:left="0"/>
        <w:jc w:val="both"/>
      </w:pPr>
      <w:r>
        <w:rPr>
          <w:rFonts w:ascii="Times New Roman"/>
          <w:b w:val="false"/>
          <w:i w:val="false"/>
          <w:color w:val="000000"/>
          <w:sz w:val="28"/>
        </w:rPr>
        <w:t>
      Ерікті жарналарды, ақшалай немесе өзге де нысандағы сыйларды ҰҮК-ның мақұлдауымен Бас хатшы және ӨТҚҚ Кеңесінің мақұлдауымен және осы қаражаттың мақсаты Ұйымның мақсаттары мен міндеттеріне қайшы келмеген жағдайда, белгіленген тәртіппен Бас хатшымен келісу бойынша Директор қабылдауы мүмкін.</w:t>
      </w:r>
    </w:p>
    <w:p>
      <w:pPr>
        <w:spacing w:after="0"/>
        <w:ind w:left="0"/>
        <w:jc w:val="both"/>
      </w:pPr>
      <w:r>
        <w:rPr>
          <w:rFonts w:ascii="Times New Roman"/>
          <w:b w:val="false"/>
          <w:i w:val="false"/>
          <w:color w:val="000000"/>
          <w:sz w:val="28"/>
        </w:rPr>
        <w:t>
      ШЫҰ-ның тұрақты жұмыс істейтін органдарының ақшалай қаражатты қарызға алуының қандай да бір нысандарына жол берілмейді.</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Ұйымның басты лауазымды тұлғасы болып табылатын Бас хатшы Ұйым қызметінің барлық қаржы аспектілеріне жауапты болады және осы Келісімге сәйкес Ұйымның қаржы ресурстарын тиісінше және тиімді басқару үшін ҰҮК және ҮБК алдында есеп береді.</w:t>
      </w:r>
    </w:p>
    <w:p>
      <w:pPr>
        <w:spacing w:after="0"/>
        <w:ind w:left="0"/>
        <w:jc w:val="both"/>
      </w:pPr>
      <w:r>
        <w:rPr>
          <w:rFonts w:ascii="Times New Roman"/>
          <w:b w:val="false"/>
          <w:i w:val="false"/>
          <w:color w:val="000000"/>
          <w:sz w:val="28"/>
        </w:rPr>
        <w:t>
      Ұйымда, ішкі және сыртқы аудитті қоса алғанда, қаржылық бақылаудың қажетті тетігі қамтамасыз етіледі.</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Мүше мемлекет төлемеген, жыл сайынғы үлестік жарналардың есептелген сомалары осы мемлекеттің Ұйым алдында міндетті өтеуге жататын берешегі болып табылады.</w:t>
      </w:r>
    </w:p>
    <w:p>
      <w:pPr>
        <w:spacing w:after="0"/>
        <w:ind w:left="0"/>
        <w:jc w:val="both"/>
      </w:pPr>
      <w:r>
        <w:rPr>
          <w:rFonts w:ascii="Times New Roman"/>
          <w:b w:val="false"/>
          <w:i w:val="false"/>
          <w:color w:val="000000"/>
          <w:sz w:val="28"/>
        </w:rPr>
        <w:t xml:space="preserve">
      Ағымдағы жылғы 1 қазаннан бастап өздеріне есепке жазылмаған жарналарды толық көлемде төлемеген мүше мемлекеттер берешек сомасына айына 0,1 </w:t>
      </w:r>
      <w:r>
        <w:rPr>
          <w:rFonts w:ascii="Times New Roman"/>
          <w:b w:val="false"/>
          <w:i/>
          <w:color w:val="000000"/>
          <w:sz w:val="28"/>
        </w:rPr>
        <w:t>%</w:t>
      </w:r>
      <w:r>
        <w:rPr>
          <w:rFonts w:ascii="Times New Roman"/>
          <w:b w:val="false"/>
          <w:i w:val="false"/>
          <w:color w:val="000000"/>
          <w:sz w:val="28"/>
        </w:rPr>
        <w:t xml:space="preserve"> мөлшерінде пайыз төлеуге тиіс болады.</w:t>
      </w:r>
    </w:p>
    <w:p>
      <w:pPr>
        <w:spacing w:after="0"/>
        <w:ind w:left="0"/>
        <w:jc w:val="both"/>
      </w:pPr>
      <w:r>
        <w:rPr>
          <w:rFonts w:ascii="Times New Roman"/>
          <w:b w:val="false"/>
          <w:i w:val="false"/>
          <w:color w:val="000000"/>
          <w:sz w:val="28"/>
        </w:rPr>
        <w:t>
      Берешек сомасы өткен бюджеттік жыл үшін одан алынуға тиіс жарналар сомасынан асатын мүше мемлекет берешегін толық өтегенге дейін ШЫҰ-ның тұрақты жұмыс істейтін органдарында өз азаматтарын лауазымға ұсыну құқығынан айырылуы мүмкін. ҮБК Сыртқы істер министрлері кеңесінің (бұдан әрі - СІМК) ұсынуы бойынша, егер ол төлемеу осындай мемлекетке байланысты емес мән-жайлардан туындаған деп тапса, бұл шараларды қолданбау туралы шешім қабылдай алады.</w:t>
      </w:r>
    </w:p>
    <w:p>
      <w:pPr>
        <w:spacing w:after="0"/>
        <w:ind w:left="0"/>
        <w:jc w:val="both"/>
      </w:pPr>
      <w:r>
        <w:rPr>
          <w:rFonts w:ascii="Times New Roman"/>
          <w:b w:val="false"/>
          <w:i w:val="false"/>
          <w:color w:val="000000"/>
          <w:sz w:val="28"/>
        </w:rPr>
        <w:t xml:space="preserve">
      Берешек сомасы өткен екі бюджеттік жыл үшін одан алынуға тиісті жарналар сомасынан асатын мүше мемлекетке қатысты Шанхай ынтымақтастық ұйымы Хартиясының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оның Ұйымға мүшелігін тоқтата тұру туралы шешім қабылдануы мүмкін. СІМК-нің ұсынуы бойынша МБК, егер төлемеу осы мемлекетке байланысты емес мән-жайлардан туындаған деп тапса, бұл шараға жүгінбеуі мүмкін.</w:t>
      </w:r>
    </w:p>
    <w:p>
      <w:pPr>
        <w:spacing w:after="0"/>
        <w:ind w:left="0"/>
        <w:jc w:val="both"/>
      </w:pPr>
      <w:r>
        <w:rPr>
          <w:rFonts w:ascii="Times New Roman"/>
          <w:b w:val="false"/>
          <w:i w:val="false"/>
          <w:color w:val="000000"/>
          <w:sz w:val="28"/>
        </w:rPr>
        <w:t>
      Мүше мемлекеттің Ұйым алдындағы қаржылық міндеттемелері ІІІЫҰ-ға осы мемлекеттің мүшелігі тоқтатылғанына (мүшелікті тоқтата тұруға, мүшеліктен ерікті шығуға) қарамастан толығымен орындалуға жатады.</w:t>
      </w:r>
    </w:p>
    <w:p>
      <w:pPr>
        <w:spacing w:after="0"/>
        <w:ind w:left="0"/>
        <w:jc w:val="both"/>
      </w:pPr>
      <w:r>
        <w:rPr>
          <w:rFonts w:ascii="Times New Roman"/>
          <w:b w:val="false"/>
          <w:i w:val="false"/>
          <w:color w:val="000000"/>
          <w:sz w:val="28"/>
        </w:rPr>
        <w:t xml:space="preserve">
      Осы бапты орындауға байланысты нақты мәселелерді реттеу тәртібі қаржылық ережелерде және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қағидаларда айқындалады.</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Ұйым немесе оның жекелеген тұрақты жұмыс істейтін органдары қызметін тоқтатқан жағдайда, Ұйымның мүлкін сатып алу және сату мәселелерін қоса алғанда, осыған байланысты қаржылық және мүліктік мәселелерді реттеу тәртібін осы Келісімнің ережелерін ескере отырып, ҮБК айқындайды.</w:t>
      </w:r>
    </w:p>
    <w:p>
      <w:pPr>
        <w:spacing w:after="0"/>
        <w:ind w:left="0"/>
        <w:jc w:val="both"/>
      </w:pPr>
      <w:r>
        <w:rPr>
          <w:rFonts w:ascii="Times New Roman"/>
          <w:b w:val="false"/>
          <w:i w:val="false"/>
          <w:color w:val="000000"/>
          <w:sz w:val="28"/>
        </w:rPr>
        <w:t>
      Жылжымалы және жылжымайтын мүлікті сатудан алынған ақшалай қаражат, бар міндеттемелер орындалғаннан кейін мүше мемлекеттер арасында ағымдағы бюджеттік жылға белгіленген жарналардың мөлшеріне барабар бөлінеді.</w:t>
      </w:r>
    </w:p>
    <w:p>
      <w:pPr>
        <w:spacing w:after="0"/>
        <w:ind w:left="0"/>
        <w:jc w:val="both"/>
      </w:pPr>
      <w:r>
        <w:rPr>
          <w:rFonts w:ascii="Times New Roman"/>
          <w:b w:val="false"/>
          <w:i w:val="false"/>
          <w:color w:val="000000"/>
          <w:sz w:val="28"/>
        </w:rPr>
        <w:t>
      Ұйым қызметінің тоқтатылуына байланысты міндеттемелерді орындау үшін ақшалай қаражат жеткіліксіз болған жағдайда, мүше мемлекеттер оны ағымдағы бюджеттік жылға белгіленген жарналардың мөлшеріне барабар жабады.</w:t>
      </w:r>
    </w:p>
    <w:p>
      <w:pPr>
        <w:spacing w:after="0"/>
        <w:ind w:left="0"/>
        <w:jc w:val="both"/>
      </w:pPr>
      <w:r>
        <w:rPr>
          <w:rFonts w:ascii="Times New Roman"/>
          <w:b w:val="false"/>
          <w:i w:val="false"/>
          <w:color w:val="000000"/>
          <w:sz w:val="28"/>
        </w:rPr>
        <w:t>
      Ұйымнан мүше мемлекет шыққан немесе шығарылған жағдайда, осы мемлекет Айналым қаражаты қорына аударған аванстар оған қайтарылады. Егер осы мемлекеттің міндетті жарналарды төлеу бойынша берешегі бар болса, қайтарылатын қаражат сомасы осы берешек сомасына азайтылады. Аванстар есебінен өтелмей жатқан берешек осы мемлекеттің қаражаты есебінен өтеледі.</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Келісімге Тараптардың шешімі бойынша осы Келісімнің ажырамас бөлігі болып табылатын, жекелеген хаттамалармен ресімделетін өзгерістер мен толықтырулар енгізілуі мүмкін.</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Келісімді түсіндіру немесе қолдану кезінде туындайтын даулы мәселелер Тараптар арасында консультациялар мен келіссөздер арқылы шешіледі.</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Келісімді 2018 жылғы 1 қаңтардан бастап ШЫҰ Хартиясына қатысушы мемлекеттер уақытша қолданады және ол Келісім күшіне енуі үшін қажетті мемлекетішілік рәсімдерді олардың орындағаны туралы Тараптардың төртінші жазбаша хабарламасын депозитарий алған күннен бастап күшіне енеді.</w:t>
      </w:r>
    </w:p>
    <w:p>
      <w:pPr>
        <w:spacing w:after="0"/>
        <w:ind w:left="0"/>
        <w:jc w:val="both"/>
      </w:pPr>
      <w:r>
        <w:rPr>
          <w:rFonts w:ascii="Times New Roman"/>
          <w:b w:val="false"/>
          <w:i w:val="false"/>
          <w:color w:val="000000"/>
          <w:sz w:val="28"/>
        </w:rPr>
        <w:t>
      Осы Келісімге кейінірек қол қойған және мемлекетішілік рәсімдерді орындаған мемлекеттер үшін ол мұндай рәсімдердің орындалғаны туралы хабарламаны депозитарий алған күннен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Осы Келісім күшіне енгеннен кейін ол Хартияға қосылған кез келген мемлекеттің қосылуы үшін ашық.</w:t>
      </w:r>
    </w:p>
    <w:p>
      <w:pPr>
        <w:spacing w:after="0"/>
        <w:ind w:left="0"/>
        <w:jc w:val="both"/>
      </w:pPr>
      <w:r>
        <w:rPr>
          <w:rFonts w:ascii="Times New Roman"/>
          <w:b w:val="false"/>
          <w:i w:val="false"/>
          <w:color w:val="000000"/>
          <w:sz w:val="28"/>
        </w:rPr>
        <w:t>
      Осы Келісім қосылатын мемлекет үшін қосылу туралы құжаттарды депозитарий алған күннен бастап күшіне енеді.</w:t>
      </w:r>
    </w:p>
    <w:p>
      <w:pPr>
        <w:spacing w:after="0"/>
        <w:ind w:left="0"/>
        <w:jc w:val="both"/>
      </w:pPr>
      <w:r>
        <w:rPr>
          <w:rFonts w:ascii="Times New Roman"/>
          <w:b w:val="false"/>
          <w:i w:val="false"/>
          <w:color w:val="000000"/>
          <w:sz w:val="28"/>
        </w:rPr>
        <w:t>
      Осы Келісімді уақытша қолдану басталған күннен бастап 2003 жылғы 29 мамырдағы ШЫҰ-ның бюджетін қалыптастыру және атқару тәртібі туралы келісімді және 2003 жылғы 24 қарашадағы ШЫҰ-ның бюджетін қалыптастыру және атқару тәртібі туралы келісімге өзгерістер енгізу туралы хаттаманы уақытша қолдану тоқтатылады.</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ШЫҰ Хатшылығы осы Келісімнің депозитарийі болып табылады, ол Тараптарға оның куәландырылған көшірмесін жібереді.</w:t>
      </w:r>
    </w:p>
    <w:p>
      <w:pPr>
        <w:spacing w:after="0"/>
        <w:ind w:left="0"/>
        <w:jc w:val="both"/>
      </w:pPr>
      <w:r>
        <w:rPr>
          <w:rFonts w:ascii="Times New Roman"/>
          <w:b w:val="false"/>
          <w:i w:val="false"/>
          <w:color w:val="000000"/>
          <w:sz w:val="28"/>
        </w:rPr>
        <w:t>
      2017 жылғы ______ ___________ ________ орыс және қытай тілдерінде бір данада жасалды, әрі екі мәтіннің де күші бірдей.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Үндістан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Қытай Халық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Пәкістан Ислам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Ресей Федерациясы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Тәжікстан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Өзбекстан Республикасы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Шанхай ынтымақтастық ұйымының</w:t>
            </w:r>
            <w:r>
              <w:br/>
            </w:r>
            <w:r>
              <w:rPr>
                <w:rFonts w:ascii="Times New Roman"/>
                <w:b w:val="false"/>
                <w:i w:val="false"/>
                <w:color w:val="000000"/>
                <w:sz w:val="20"/>
              </w:rPr>
              <w:t>бюджетін қалыптастыру және атқару</w:t>
            </w:r>
            <w:r>
              <w:br/>
            </w:r>
            <w:r>
              <w:rPr>
                <w:rFonts w:ascii="Times New Roman"/>
                <w:b w:val="false"/>
                <w:i w:val="false"/>
                <w:color w:val="000000"/>
                <w:sz w:val="20"/>
              </w:rPr>
              <w:t>тәртібі туралы келісімге</w:t>
            </w:r>
            <w:r>
              <w:br/>
            </w:r>
            <w:r>
              <w:rPr>
                <w:rFonts w:ascii="Times New Roman"/>
                <w:b w:val="false"/>
                <w:i w:val="false"/>
                <w:color w:val="000000"/>
                <w:sz w:val="20"/>
              </w:rPr>
              <w:t>қосымша</w:t>
            </w:r>
          </w:p>
        </w:tc>
      </w:tr>
    </w:tbl>
    <w:bookmarkStart w:name="z22" w:id="19"/>
    <w:p>
      <w:pPr>
        <w:spacing w:after="0"/>
        <w:ind w:left="0"/>
        <w:jc w:val="left"/>
      </w:pPr>
      <w:r>
        <w:rPr>
          <w:rFonts w:ascii="Times New Roman"/>
          <w:b/>
          <w:i w:val="false"/>
          <w:color w:val="000000"/>
        </w:rPr>
        <w:t xml:space="preserve"> ШАНХАЙ ЫНТЫМАҚТАСТЫҚ ҰЙЫМЫНА МҮШЕ МЕМЛЕКЕТТЕРДІҢ ҮЛЕСТІК ЖАРНАЛАРЫНЫҢ МӨЛШЕРЛЕРІ</w:t>
      </w:r>
    </w:p>
    <w:bookmarkEnd w:id="19"/>
    <w:p>
      <w:pPr>
        <w:spacing w:after="0"/>
        <w:ind w:left="0"/>
        <w:jc w:val="both"/>
      </w:pPr>
      <w:r>
        <w:rPr>
          <w:rFonts w:ascii="Times New Roman"/>
          <w:b w:val="false"/>
          <w:i w:val="false"/>
          <w:color w:val="000000"/>
          <w:sz w:val="28"/>
        </w:rPr>
        <w:t>
      Үндістан Республикасы – 5,9%</w:t>
      </w:r>
    </w:p>
    <w:p>
      <w:pPr>
        <w:spacing w:after="0"/>
        <w:ind w:left="0"/>
        <w:jc w:val="both"/>
      </w:pPr>
      <w:r>
        <w:rPr>
          <w:rFonts w:ascii="Times New Roman"/>
          <w:b w:val="false"/>
          <w:i w:val="false"/>
          <w:color w:val="000000"/>
          <w:sz w:val="28"/>
        </w:rPr>
        <w:t>
      Қазақстан Республикасы - 17,6%</w:t>
      </w:r>
    </w:p>
    <w:p>
      <w:pPr>
        <w:spacing w:after="0"/>
        <w:ind w:left="0"/>
        <w:jc w:val="both"/>
      </w:pPr>
      <w:r>
        <w:rPr>
          <w:rFonts w:ascii="Times New Roman"/>
          <w:b w:val="false"/>
          <w:i w:val="false"/>
          <w:color w:val="000000"/>
          <w:sz w:val="28"/>
        </w:rPr>
        <w:t>
      Қытай Халық Республикасы - 20,6%</w:t>
      </w:r>
    </w:p>
    <w:p>
      <w:pPr>
        <w:spacing w:after="0"/>
        <w:ind w:left="0"/>
        <w:jc w:val="both"/>
      </w:pPr>
      <w:r>
        <w:rPr>
          <w:rFonts w:ascii="Times New Roman"/>
          <w:b w:val="false"/>
          <w:i w:val="false"/>
          <w:color w:val="000000"/>
          <w:sz w:val="28"/>
        </w:rPr>
        <w:t>
      Қырғыз Республикасы - 8,8%</w:t>
      </w:r>
    </w:p>
    <w:p>
      <w:pPr>
        <w:spacing w:after="0"/>
        <w:ind w:left="0"/>
        <w:jc w:val="both"/>
      </w:pPr>
      <w:r>
        <w:rPr>
          <w:rFonts w:ascii="Times New Roman"/>
          <w:b w:val="false"/>
          <w:i w:val="false"/>
          <w:color w:val="000000"/>
          <w:sz w:val="28"/>
        </w:rPr>
        <w:t>
      Пәкістан Ислам Республикасы - 5,9%</w:t>
      </w:r>
    </w:p>
    <w:p>
      <w:pPr>
        <w:spacing w:after="0"/>
        <w:ind w:left="0"/>
        <w:jc w:val="both"/>
      </w:pPr>
      <w:r>
        <w:rPr>
          <w:rFonts w:ascii="Times New Roman"/>
          <w:b w:val="false"/>
          <w:i w:val="false"/>
          <w:color w:val="000000"/>
          <w:sz w:val="28"/>
        </w:rPr>
        <w:t>
      Ресей Федерациясы - 20,6%</w:t>
      </w:r>
    </w:p>
    <w:p>
      <w:pPr>
        <w:spacing w:after="0"/>
        <w:ind w:left="0"/>
        <w:jc w:val="both"/>
      </w:pPr>
      <w:r>
        <w:rPr>
          <w:rFonts w:ascii="Times New Roman"/>
          <w:b w:val="false"/>
          <w:i w:val="false"/>
          <w:color w:val="000000"/>
          <w:sz w:val="28"/>
        </w:rPr>
        <w:t>
      Тәжікстан Республикасы - 6%</w:t>
      </w:r>
    </w:p>
    <w:p>
      <w:pPr>
        <w:spacing w:after="0"/>
        <w:ind w:left="0"/>
        <w:jc w:val="both"/>
      </w:pPr>
      <w:r>
        <w:rPr>
          <w:rFonts w:ascii="Times New Roman"/>
          <w:b w:val="false"/>
          <w:i w:val="false"/>
          <w:color w:val="000000"/>
          <w:sz w:val="28"/>
        </w:rPr>
        <w:t>
      Өзбекстан Республикасы - 14,6%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