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bacb" w14:textId="95db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кезектен тыс сайлауын тағайындау туралы</w:t>
      </w:r>
    </w:p>
    <w:p>
      <w:pPr>
        <w:spacing w:after="0"/>
        <w:ind w:left="0"/>
        <w:jc w:val="both"/>
      </w:pPr>
      <w:r>
        <w:rPr>
          <w:rFonts w:ascii="Times New Roman"/>
          <w:b w:val="false"/>
          <w:i w:val="false"/>
          <w:color w:val="000000"/>
          <w:sz w:val="28"/>
        </w:rPr>
        <w:t>Қазақстан Республикасы Президентінің 2019 жылғы 9 сәуірдегі № 18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41-бабының</w:t>
      </w:r>
      <w:r>
        <w:rPr>
          <w:rFonts w:ascii="Times New Roman"/>
          <w:b w:val="false"/>
          <w:i w:val="false"/>
          <w:color w:val="000000"/>
          <w:sz w:val="28"/>
        </w:rPr>
        <w:t xml:space="preserve"> 3-1-тармағына сәйкес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кезектен тыс сайлауы 2019 жылдың 9 маусымына тағайындалсын.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сайлау комиссиясы кезектен тыс президенттік сайлауды ұйымдастыру мен өткізуді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Республикасының Үкіметі кезектен тыс президенттік сайлауды ұйымдастырушылық, материалдық-техникалық және қаржылық қамтамасыз ету жөніндегі қажетті шараларды қабылдасын.</w:t>
      </w:r>
    </w:p>
    <w:bookmarkEnd w:id="3"/>
    <w:bookmarkStart w:name="z5" w:id="4"/>
    <w:p>
      <w:pPr>
        <w:spacing w:after="0"/>
        <w:ind w:left="0"/>
        <w:jc w:val="both"/>
      </w:pPr>
      <w:r>
        <w:rPr>
          <w:rFonts w:ascii="Times New Roman"/>
          <w:b w:val="false"/>
          <w:i w:val="false"/>
          <w:color w:val="000000"/>
          <w:sz w:val="28"/>
        </w:rPr>
        <w:t>
      4. Облыстардың, Нұр-Сұлтан, Алматы мен Шымкент қалаларының әкімдері сайлау құқығы бар азаматтардың тізімін дер кезінде жасауды және дұрыстығын қамтамасыз етсін, Орталық, аумақтық және учаскелік сайлау комиссияларына кезектен тыс президенттік сайлауды ұйымдастыру мен өткізу мәселелерін шешуде жан-жақты көмек көрсетсін.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