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5bbb" w14:textId="4ec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реттеу және дамыту агенттігінің қызметшілері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Президентінің 2019 жылғы 11 қарашадағы № 204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Жарлық 2020 жылғы 1 қаңтардан бастап қолданысқа енгізіледі.</w:t>
      </w:r>
    </w:p>
    <w:bookmarkStart w:name="z7"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15-11-бабына сәйкес </w:t>
      </w:r>
      <w:r>
        <w:rPr>
          <w:rFonts w:ascii="Times New Roman"/>
          <w:b/>
          <w:i w:val="false"/>
          <w:color w:val="000000"/>
          <w:sz w:val="28"/>
        </w:rPr>
        <w:t xml:space="preserve">ҚАУЛЫ </w:t>
      </w:r>
      <w:r>
        <w:rPr>
          <w:rFonts w:ascii="Times New Roman"/>
          <w:b w:val="false"/>
          <w:i w:val="false"/>
          <w:color w:val="000000"/>
          <w:sz w:val="28"/>
        </w:rPr>
        <w:t>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нарығын реттеу және дамыту агенттігінің қызметшілері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агенттігіне Қазақстан Республикасы Қаржы нарығын реттеу және дамыту агенттігінің қызметшілері лауазымдарының тізбесінде көрсетілген лауазымдардың атауларына олардың қызметінің ерекшелігін сипаттайтын арнайы қосымша атаулар қолдану құқығы берілсін.</w:t>
      </w:r>
    </w:p>
    <w:bookmarkEnd w:id="2"/>
    <w:bookmarkStart w:name="z4" w:id="3"/>
    <w:p>
      <w:pPr>
        <w:spacing w:after="0"/>
        <w:ind w:left="0"/>
        <w:jc w:val="both"/>
      </w:pPr>
      <w:r>
        <w:rPr>
          <w:rFonts w:ascii="Times New Roman"/>
          <w:b w:val="false"/>
          <w:i w:val="false"/>
          <w:color w:val="000000"/>
          <w:sz w:val="28"/>
        </w:rPr>
        <w:t>
      3. Осы Жарлық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204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Қаржы нарығын реттеу және дамыту агенттігінің қызметшілері лауазымдарының</w:t>
      </w:r>
      <w:r>
        <w:br/>
      </w:r>
      <w:r>
        <w:rPr>
          <w:rFonts w:ascii="Times New Roman"/>
          <w:b/>
          <w:i w:val="false"/>
          <w:color w:val="000000"/>
        </w:rPr>
        <w:t>ТІЗБЕСІ</w:t>
      </w:r>
    </w:p>
    <w:bookmarkEnd w:id="4"/>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агенттігінің Аппарат басшысы</w:t>
      </w:r>
    </w:p>
    <w:p>
      <w:pPr>
        <w:spacing w:after="0"/>
        <w:ind w:left="0"/>
        <w:jc w:val="both"/>
      </w:pPr>
      <w:r>
        <w:rPr>
          <w:rFonts w:ascii="Times New Roman"/>
          <w:b w:val="false"/>
          <w:i w:val="false"/>
          <w:color w:val="000000"/>
          <w:sz w:val="28"/>
        </w:rPr>
        <w:t>
      Департамент директоры</w:t>
      </w:r>
    </w:p>
    <w:p>
      <w:pPr>
        <w:spacing w:after="0"/>
        <w:ind w:left="0"/>
        <w:jc w:val="both"/>
      </w:pPr>
      <w:r>
        <w:rPr>
          <w:rFonts w:ascii="Times New Roman"/>
          <w:b w:val="false"/>
          <w:i w:val="false"/>
          <w:color w:val="000000"/>
          <w:sz w:val="28"/>
        </w:rPr>
        <w:t>
      Департамент директорының орынбасары</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Басқарма бастығының орынбасары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көмекшісі, кеңесшісі</w:t>
      </w:r>
    </w:p>
    <w:p>
      <w:pPr>
        <w:spacing w:after="0"/>
        <w:ind w:left="0"/>
        <w:jc w:val="both"/>
      </w:pPr>
      <w:r>
        <w:rPr>
          <w:rFonts w:ascii="Times New Roman"/>
          <w:b w:val="false"/>
          <w:i w:val="false"/>
          <w:color w:val="000000"/>
          <w:sz w:val="28"/>
        </w:rPr>
        <w:t>
      Баспасөз хатшысы</w:t>
      </w:r>
    </w:p>
    <w:p>
      <w:pPr>
        <w:spacing w:after="0"/>
        <w:ind w:left="0"/>
        <w:jc w:val="both"/>
      </w:pPr>
      <w:r>
        <w:rPr>
          <w:rFonts w:ascii="Times New Roman"/>
          <w:b w:val="false"/>
          <w:i w:val="false"/>
          <w:color w:val="000000"/>
          <w:sz w:val="28"/>
        </w:rPr>
        <w:t>
      Бөлім бастығы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Маман</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Департамент құрамындағы басқарманың штат саны кемінде 10 бірлік болған кезде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Дербес басқармаларда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