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2d3" w14:textId="f014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борыш жүктемесін азайту шаралары туралы</w:t>
      </w:r>
    </w:p>
    <w:p>
      <w:pPr>
        <w:spacing w:after="0"/>
        <w:ind w:left="0"/>
        <w:jc w:val="both"/>
      </w:pPr>
      <w:r>
        <w:rPr>
          <w:rFonts w:ascii="Times New Roman"/>
          <w:b w:val="false"/>
          <w:i w:val="false"/>
          <w:color w:val="000000"/>
          <w:sz w:val="28"/>
        </w:rPr>
        <w:t>Қазақстан Республикасы Президентінің 2019 жылғы 26 маусымдағы № 34 Жарлығы.</w:t>
      </w:r>
    </w:p>
    <w:p>
      <w:pPr>
        <w:spacing w:after="0"/>
        <w:ind w:left="0"/>
        <w:jc w:val="both"/>
      </w:pPr>
      <w:bookmarkStart w:name="z1" w:id="0"/>
      <w:r>
        <w:rPr>
          <w:rFonts w:ascii="Times New Roman"/>
          <w:b w:val="false"/>
          <w:i w:val="false"/>
          <w:color w:val="000000"/>
          <w:sz w:val="28"/>
        </w:rPr>
        <w:t xml:space="preserve">
      Өмірлік қиын жағдайда қалған Қазақстан Республикасы азаматтарының борыш жүктемесін азайту жөнінде уақтылы көмек көрсету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Үкіметі екінші деңгейдегі банктердегі жəне микроқаржы ұйымдарындағы кепілсіз тұтынушылық қарыздары бойынша мынадай жағдайларда:</w:t>
      </w:r>
    </w:p>
    <w:bookmarkEnd w:id="1"/>
    <w:bookmarkStart w:name="z3" w:id="2"/>
    <w:p>
      <w:pPr>
        <w:spacing w:after="0"/>
        <w:ind w:left="0"/>
        <w:jc w:val="both"/>
      </w:pPr>
      <w:r>
        <w:rPr>
          <w:rFonts w:ascii="Times New Roman"/>
          <w:b w:val="false"/>
          <w:i w:val="false"/>
          <w:color w:val="000000"/>
          <w:sz w:val="28"/>
        </w:rPr>
        <w:t>
      1) аталған қарыздар бойынша борышкерлер көп балалы отбасылар, асыраушысынан айырылу жағдайына байланысты төлем алатын от басылар, мүгедек балалары бар, 18 жастан асқан бала жасынан мүгедектер бар отбасылар, атаулы мемлекеттік əлеуметтік көмек алатындар, жетім балалар, ата-анасынан кəмелеттік жасқа дейін айырылған, жиырма тоғыз жасқа толмаған, ата-ананың қамқорлығынсыз қалған балалар;</w:t>
      </w:r>
    </w:p>
    <w:bookmarkEnd w:id="2"/>
    <w:bookmarkStart w:name="z4" w:id="3"/>
    <w:p>
      <w:pPr>
        <w:spacing w:after="0"/>
        <w:ind w:left="0"/>
        <w:jc w:val="both"/>
      </w:pPr>
      <w:r>
        <w:rPr>
          <w:rFonts w:ascii="Times New Roman"/>
          <w:b w:val="false"/>
          <w:i w:val="false"/>
          <w:color w:val="000000"/>
          <w:sz w:val="28"/>
        </w:rPr>
        <w:t>
      2) қарыз бойынша жалпы берешегі 2019 жылғы 1 маусымдағы жағдай бойынша 3 000 000 (үш миллион) теңгеден аспайтын болса;</w:t>
      </w:r>
    </w:p>
    <w:bookmarkEnd w:id="3"/>
    <w:bookmarkStart w:name="z5" w:id="4"/>
    <w:p>
      <w:pPr>
        <w:spacing w:after="0"/>
        <w:ind w:left="0"/>
        <w:jc w:val="both"/>
      </w:pPr>
      <w:r>
        <w:rPr>
          <w:rFonts w:ascii="Times New Roman"/>
          <w:b w:val="false"/>
          <w:i w:val="false"/>
          <w:color w:val="000000"/>
          <w:sz w:val="28"/>
        </w:rPr>
        <w:t>
      3) бір қарыз алушыға 2019 жылғы 1 маусымдағы жағдай бойынша негізгі борышы мен оған есептелген сыйақыдан тұратын өтелетін берешегінің мөлшері 300 000 (үш жүз мың) теңгеден аспайтын болса, оларды өтеу бойынша біржолғы тəртіпте шаралар қабылдасын.</w:t>
      </w:r>
    </w:p>
    <w:bookmarkEnd w:id="4"/>
    <w:bookmarkStart w:name="z6" w:id="5"/>
    <w:p>
      <w:pPr>
        <w:spacing w:after="0"/>
        <w:ind w:left="0"/>
        <w:jc w:val="both"/>
      </w:pPr>
      <w:r>
        <w:rPr>
          <w:rFonts w:ascii="Times New Roman"/>
          <w:b w:val="false"/>
          <w:i w:val="false"/>
          <w:color w:val="000000"/>
          <w:sz w:val="28"/>
        </w:rPr>
        <w:t>
      2. Қазақстан Республикасының Үкіметі, Қазақстан Республикасының Ұлттық Банкі:</w:t>
      </w:r>
    </w:p>
    <w:bookmarkEnd w:id="5"/>
    <w:bookmarkStart w:name="z7" w:id="6"/>
    <w:p>
      <w:pPr>
        <w:spacing w:after="0"/>
        <w:ind w:left="0"/>
        <w:jc w:val="both"/>
      </w:pPr>
      <w:r>
        <w:rPr>
          <w:rFonts w:ascii="Times New Roman"/>
          <w:b w:val="false"/>
          <w:i w:val="false"/>
          <w:color w:val="000000"/>
          <w:sz w:val="28"/>
        </w:rPr>
        <w:t>
      1) банктерде жəне микроқаржы ұйымдарында кепілсіз тұтынушылық қарыздары бар Қазақстан Республикасы азаматтарының 2019 жылғы 1 шілдедегі жағдай бойынша есептелген айыппұлдары мен өсімпұлдарын есептен шығару;</w:t>
      </w:r>
    </w:p>
    <w:bookmarkEnd w:id="6"/>
    <w:bookmarkStart w:name="z8" w:id="7"/>
    <w:p>
      <w:pPr>
        <w:spacing w:after="0"/>
        <w:ind w:left="0"/>
        <w:jc w:val="both"/>
      </w:pPr>
      <w:r>
        <w:rPr>
          <w:rFonts w:ascii="Times New Roman"/>
          <w:b w:val="false"/>
          <w:i w:val="false"/>
          <w:color w:val="000000"/>
          <w:sz w:val="28"/>
        </w:rPr>
        <w:t>
      2) Нұр-Сұлтан, Алматы, Шымкент қалаларының жəне облыстардың əкімдерімен бірлесіп осы Жарлықты іске асыру жөнінде өзге де шараларды қабылдасын.</w:t>
      </w:r>
    </w:p>
    <w:bookmarkEnd w:id="7"/>
    <w:bookmarkStart w:name="z9" w:id="8"/>
    <w:p>
      <w:pPr>
        <w:spacing w:after="0"/>
        <w:ind w:left="0"/>
        <w:jc w:val="both"/>
      </w:pPr>
      <w:r>
        <w:rPr>
          <w:rFonts w:ascii="Times New Roman"/>
          <w:b w:val="false"/>
          <w:i w:val="false"/>
          <w:color w:val="000000"/>
          <w:sz w:val="28"/>
        </w:rPr>
        <w:t>
      3. Қазақстан Республикасының Ұлттық Банкі қаржы ұйымдарының жауапкершілігін күшейту бойынша:</w:t>
      </w:r>
    </w:p>
    <w:bookmarkEnd w:id="8"/>
    <w:bookmarkStart w:name="z10" w:id="9"/>
    <w:p>
      <w:pPr>
        <w:spacing w:after="0"/>
        <w:ind w:left="0"/>
        <w:jc w:val="both"/>
      </w:pPr>
      <w:r>
        <w:rPr>
          <w:rFonts w:ascii="Times New Roman"/>
          <w:b w:val="false"/>
          <w:i w:val="false"/>
          <w:color w:val="000000"/>
          <w:sz w:val="28"/>
        </w:rPr>
        <w:t>
      1) мерзімі өткен берешегі 90 күннен асып кеткен жеке тұлғалардың барлық кепілсіз тұтынушылық қарыздары бойынша кредитті берумен жəне оған қызмет көрсетумен байланысты тұрақсыздық айыбын, комиссиялар мен өзге де төлемдерді есептеуге тыйым салуды;</w:t>
      </w:r>
    </w:p>
    <w:bookmarkEnd w:id="9"/>
    <w:bookmarkStart w:name="z11" w:id="10"/>
    <w:p>
      <w:pPr>
        <w:spacing w:after="0"/>
        <w:ind w:left="0"/>
        <w:jc w:val="both"/>
      </w:pPr>
      <w:r>
        <w:rPr>
          <w:rFonts w:ascii="Times New Roman"/>
          <w:b w:val="false"/>
          <w:i w:val="false"/>
          <w:color w:val="000000"/>
          <w:sz w:val="28"/>
        </w:rPr>
        <w:t>
      2) табысы күнкөріс деңгейінен төмен азаматтарға қарыздар беруге тыйым салуды;</w:t>
      </w:r>
    </w:p>
    <w:bookmarkEnd w:id="10"/>
    <w:bookmarkStart w:name="z12" w:id="11"/>
    <w:p>
      <w:pPr>
        <w:spacing w:after="0"/>
        <w:ind w:left="0"/>
        <w:jc w:val="both"/>
      </w:pPr>
      <w:r>
        <w:rPr>
          <w:rFonts w:ascii="Times New Roman"/>
          <w:b w:val="false"/>
          <w:i w:val="false"/>
          <w:color w:val="000000"/>
          <w:sz w:val="28"/>
        </w:rPr>
        <w:t>
      3) кепілсіз тұтынушылық қарыздарды беру кезіндегі реттеудің қосымша шараларын көздейтін реттеушілік сипаттағы шаралар кешенін қабылдасын.</w:t>
      </w:r>
    </w:p>
    <w:bookmarkEnd w:id="11"/>
    <w:bookmarkStart w:name="z13" w:id="12"/>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Əкімшілігіне жүктелсін.</w:t>
      </w:r>
    </w:p>
    <w:bookmarkEnd w:id="12"/>
    <w:bookmarkStart w:name="z14" w:id="13"/>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