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e473" w14:textId="7e0e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18 наурыздағы № 878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878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p>
      <w:pPr>
        <w:spacing w:after="0"/>
        <w:ind w:left="0"/>
        <w:jc w:val="left"/>
      </w:pPr>
    </w:p>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40" w:id="4"/>
    <w:p>
      <w:pPr>
        <w:spacing w:after="0"/>
        <w:ind w:left="0"/>
        <w:jc w:val="both"/>
      </w:pPr>
      <w:r>
        <w:rPr>
          <w:rFonts w:ascii="Times New Roman"/>
          <w:b w:val="false"/>
          <w:i w:val="false"/>
          <w:color w:val="000000"/>
          <w:sz w:val="28"/>
        </w:rPr>
        <w:t xml:space="preserve">
      2.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28, 215-құжат):</w:t>
      </w:r>
    </w:p>
    <w:bookmarkEnd w:id="4"/>
    <w:bookmarkStart w:name="z41"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3" w:id="6"/>
    <w:p>
      <w:pPr>
        <w:spacing w:after="0"/>
        <w:ind w:left="0"/>
        <w:jc w:val="both"/>
      </w:pPr>
      <w:r>
        <w:rPr>
          <w:rFonts w:ascii="Times New Roman"/>
          <w:b w:val="false"/>
          <w:i w:val="false"/>
          <w:color w:val="000000"/>
          <w:sz w:val="28"/>
        </w:rPr>
        <w:t>
      "18. Қазақстан Республикасы Президентінің стратегияларды, Қазақстан Республикасының стратегиялық даму жоспарын, Елді аумақтық-кеңістікте дамытудың болжамды схемасын, тұжырымдамалар мен доктриналарды бекіту туралы актілерінің жобалары Президент Әкімшілігіне келіп түскен күннен бастап он жұмыс күнінен аспайтын мерзімде қаралады.";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5" w:id="7"/>
    <w:p>
      <w:pPr>
        <w:spacing w:after="0"/>
        <w:ind w:left="0"/>
        <w:jc w:val="both"/>
      </w:pPr>
      <w:r>
        <w:rPr>
          <w:rFonts w:ascii="Times New Roman"/>
          <w:b w:val="false"/>
          <w:i w:val="false"/>
          <w:color w:val="000000"/>
          <w:sz w:val="28"/>
        </w:rPr>
        <w:t>
      "51.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жүйесіне сәйкес ұсынылады.</w:t>
      </w:r>
    </w:p>
    <w:bookmarkEnd w:id="7"/>
    <w:p>
      <w:pPr>
        <w:spacing w:after="0"/>
        <w:ind w:left="0"/>
        <w:jc w:val="both"/>
      </w:pPr>
      <w:r>
        <w:rPr>
          <w:rFonts w:ascii="Times New Roman"/>
          <w:b w:val="false"/>
          <w:i w:val="false"/>
          <w:color w:val="000000"/>
          <w:sz w:val="28"/>
        </w:rPr>
        <w:t>
      Стратегиялық және бағдарламалық құжаттардың іске асырылу барысы туралы Президент Әкімшілігінің Басшысы жыл қорытындысы бойынша Қазақстан Республикасының Президентіне баяндайды.".</w:t>
      </w:r>
    </w:p>
    <w:bookmarkStart w:name="z46" w:id="8"/>
    <w:p>
      <w:pPr>
        <w:spacing w:after="0"/>
        <w:ind w:left="0"/>
        <w:jc w:val="both"/>
      </w:pPr>
      <w:r>
        <w:rPr>
          <w:rFonts w:ascii="Times New Roman"/>
          <w:b w:val="false"/>
          <w:i w:val="false"/>
          <w:color w:val="000000"/>
          <w:sz w:val="28"/>
        </w:rPr>
        <w:t xml:space="preserve">
      3.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20,154-құжат):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 w:id="9"/>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Қазақстан Республикасының Қаржы министрлігі Қаржы мониторингі комитетінің Экономикалық тергеу қызметі, Қазақстан Республикасының Ішкі істер министрлігі Келісімді орындауға жауапты құзыретті органдар болып айқындалсын.".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