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518c" w14:textId="1f15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2020 жылғы 9 қаңтардағы № 237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 2006 ж., № 1, 2-құжат; 2011 ж., № 60, 849-құжат)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алтыншы және жетінші абзацтары мынадай редакцияда жазылсын:</w:t>
      </w:r>
    </w:p>
    <w:bookmarkStart w:name="z5" w:id="3"/>
    <w:p>
      <w:pPr>
        <w:spacing w:after="0"/>
        <w:ind w:left="0"/>
        <w:jc w:val="both"/>
      </w:pPr>
      <w:r>
        <w:rPr>
          <w:rFonts w:ascii="Times New Roman"/>
          <w:b w:val="false"/>
          <w:i w:val="false"/>
          <w:color w:val="000000"/>
          <w:sz w:val="28"/>
        </w:rPr>
        <w:t>
      "жауынгерлік бөлімдер (жеке шекара комендатуралары, жеке бақылау-өткізу пункттері, шекаралық корабльдер мен катерлер дивизиондары, жеке авиациялық эскадрильялар, жеке аралас авиациялық эскадрильялар, жауынгерлік бөлімдер, арнайы мақсаттағы десанттық-шабуылдаушы маневрлік тобы);</w:t>
      </w:r>
    </w:p>
    <w:bookmarkEnd w:id="3"/>
    <w:bookmarkStart w:name="z6" w:id="4"/>
    <w:p>
      <w:pPr>
        <w:spacing w:after="0"/>
        <w:ind w:left="0"/>
        <w:jc w:val="both"/>
      </w:pPr>
      <w:r>
        <w:rPr>
          <w:rFonts w:ascii="Times New Roman"/>
          <w:b w:val="false"/>
          <w:i w:val="false"/>
          <w:color w:val="000000"/>
          <w:sz w:val="28"/>
        </w:rPr>
        <w:t>
      қамтамасыз ету бөлімдері (байланыс полкі, кинологиялық орталық, оқу шекара жасағы, жеке инженерлік-саперлік батальон, сақтау базалары, күзет және қамтамасыз ету комендатуралары, аудандық пайдалану бөлімдері және өзге де қамтамасыз етуші бөлімдер);</w:t>
      </w:r>
    </w:p>
    <w:bookmarkEnd w:id="4"/>
    <w:bookmarkStart w:name="z7" w:id="5"/>
    <w:p>
      <w:pPr>
        <w:spacing w:after="0"/>
        <w:ind w:left="0"/>
        <w:jc w:val="both"/>
      </w:pPr>
      <w:r>
        <w:rPr>
          <w:rFonts w:ascii="Times New Roman"/>
          <w:b w:val="false"/>
          <w:i w:val="false"/>
          <w:color w:val="000000"/>
          <w:sz w:val="28"/>
        </w:rPr>
        <w:t>
      бөлімшелер (шекара комендатуралары, шекара заставалары, техникалық бақылаудың шекара заставалары, шекаралық бақылау бөлімдері, шекаралық бақылау бөлімшелері, шекаралық посттар, техникалық бақылау посттары, бақылау-өткізу пункттері, шекаралық корабльдер, шағын катерлер тобы, шекаралық катерлер, десанттық-шабуылдаушы мотоманеврлік топтар, десанттық-шабуылдаушы заставалар, арнайы мақсаттағы десанттық-шабуылдаушы заставалар, барлау парашюттік-десанттық заставалары, авиациялық эскадрильялар, авиациялық жасақтар, авиациялық буындар, байланыс тораптары, мамандарды дайындайтын мектептер, оқу орталықтары, оқу пункттері, оқу дивизиондары, оқу заставалары, оқу кавалериялық эскадроны, оқу жөндеу кавалериялық заставалары, қызметтік иттерді өсіру питомнигі, жылқыларды өсіру бойынша питомнигі және өзге де бөлімшелер);".</w:t>
      </w:r>
    </w:p>
    <w:bookmarkEnd w:id="5"/>
    <w:bookmarkStart w:name="z8"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