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6cac" w14:textId="7076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20 қарашадағы № 453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Жарлықтың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сəйкес мемлекеттік басқару жүйесін жаңғырту жəне тиімділігін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Білім және ғылым министрлігі, оған Қазақстан Республикасы Мәдениет және спорт министрлігінің тілдерді дамыту саласындағы функциялары мен өкілеттіктері беріле отырып,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Əкімшілігімен келісу бойынша қайта ұйымдастырылатын мемлекеттік органдар мен оларға ведомстволық бағынысты ұйымдар арасында штат санын қайта бөлуді;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бойынша өзге де шаралар қабылдауды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Əкімшілігіне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