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3adc" w14:textId="e103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2022 жылғы 9 тамыздағы № 974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"9. Қазақстан Республикасының Мәдениет және спорт министрлігі Комиссияның жұмыс органы болып табылады.</w:t>
      </w:r>
    </w:p>
    <w:bookmarkEnd w:id="3"/>
    <w:bookmarkStart w:name="z5" w:id="4"/>
    <w:p>
      <w:pPr>
        <w:spacing w:after="0"/>
        <w:ind w:left="0"/>
        <w:jc w:val="both"/>
      </w:pPr>
      <w:r>
        <w:rPr>
          <w:rFonts w:ascii="Times New Roman"/>
          <w:b w:val="false"/>
          <w:i w:val="false"/>
          <w:color w:val="000000"/>
          <w:sz w:val="28"/>
        </w:rPr>
        <w:t>
      Жұмыс органы:</w:t>
      </w:r>
    </w:p>
    <w:bookmarkEnd w:id="4"/>
    <w:bookmarkStart w:name="z6" w:id="5"/>
    <w:p>
      <w:pPr>
        <w:spacing w:after="0"/>
        <w:ind w:left="0"/>
        <w:jc w:val="both"/>
      </w:pPr>
      <w:r>
        <w:rPr>
          <w:rFonts w:ascii="Times New Roman"/>
          <w:b w:val="false"/>
          <w:i w:val="false"/>
          <w:color w:val="000000"/>
          <w:sz w:val="28"/>
        </w:rPr>
        <w:t>
      1) Комиссияның қызметін ақпараттық-талдамалық және материалдық-техникалық жағынан қамтамасыз етеді;</w:t>
      </w:r>
    </w:p>
    <w:bookmarkEnd w:id="5"/>
    <w:bookmarkStart w:name="z7" w:id="6"/>
    <w:p>
      <w:pPr>
        <w:spacing w:after="0"/>
        <w:ind w:left="0"/>
        <w:jc w:val="both"/>
      </w:pPr>
      <w:r>
        <w:rPr>
          <w:rFonts w:ascii="Times New Roman"/>
          <w:b w:val="false"/>
          <w:i w:val="false"/>
          <w:color w:val="000000"/>
          <w:sz w:val="28"/>
        </w:rPr>
        <w:t xml:space="preserve">
      2) ақпаратты жинауды, өңдеуді, мемлекеттік рәміздерді қолдану және насихаттау практикасын талдауды жүзеге асырады, осы саладағы жұмысты жетілдіру жөніндегі ұсыныстарды тұжырымдайды; </w:t>
      </w:r>
    </w:p>
    <w:bookmarkEnd w:id="6"/>
    <w:bookmarkStart w:name="z8" w:id="7"/>
    <w:p>
      <w:pPr>
        <w:spacing w:after="0"/>
        <w:ind w:left="0"/>
        <w:jc w:val="both"/>
      </w:pPr>
      <w:r>
        <w:rPr>
          <w:rFonts w:ascii="Times New Roman"/>
          <w:b w:val="false"/>
          <w:i w:val="false"/>
          <w:color w:val="000000"/>
          <w:sz w:val="28"/>
        </w:rPr>
        <w:t xml:space="preserve">
      3) Комиссияның құзыретіне жатқызылған мәселелер бойынша мемлекеттік органдармен, лауазымды адамдармен және ұйымдармен хат жазысуды жүргізеді; </w:t>
      </w:r>
    </w:p>
    <w:bookmarkEnd w:id="7"/>
    <w:bookmarkStart w:name="z9" w:id="8"/>
    <w:p>
      <w:pPr>
        <w:spacing w:after="0"/>
        <w:ind w:left="0"/>
        <w:jc w:val="both"/>
      </w:pPr>
      <w:r>
        <w:rPr>
          <w:rFonts w:ascii="Times New Roman"/>
          <w:b w:val="false"/>
          <w:i w:val="false"/>
          <w:color w:val="000000"/>
          <w:sz w:val="28"/>
        </w:rPr>
        <w:t xml:space="preserve">
      4) Комиссия отырысының күн тәртібі бойынша ұсыныстарды, қажетті құжаттарды, материалдарды дайындауды және Комиссияның хаттамасын ресімдеуді жүзеге асырады; </w:t>
      </w:r>
    </w:p>
    <w:bookmarkEnd w:id="8"/>
    <w:bookmarkStart w:name="z10" w:id="9"/>
    <w:p>
      <w:pPr>
        <w:spacing w:after="0"/>
        <w:ind w:left="0"/>
        <w:jc w:val="both"/>
      </w:pPr>
      <w:r>
        <w:rPr>
          <w:rFonts w:ascii="Times New Roman"/>
          <w:b w:val="false"/>
          <w:i w:val="false"/>
          <w:color w:val="000000"/>
          <w:sz w:val="28"/>
        </w:rPr>
        <w:t>
      5) мемлекеттік органдардың ұсыныстары негізінде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сондай-ақ Қазақстан Республикасы Үкіметінің құрылымына кіретін кейбір мемлекеттік органдардың ведомстволық наградаларының тізбесін регламенттейтін нормативтік құқықтық актілерді әзірлеуді жүзеге асырады;</w:t>
      </w:r>
    </w:p>
    <w:bookmarkEnd w:id="9"/>
    <w:bookmarkStart w:name="z11" w:id="10"/>
    <w:p>
      <w:pPr>
        <w:spacing w:after="0"/>
        <w:ind w:left="0"/>
        <w:jc w:val="both"/>
      </w:pPr>
      <w:r>
        <w:rPr>
          <w:rFonts w:ascii="Times New Roman"/>
          <w:b w:val="false"/>
          <w:i w:val="false"/>
          <w:color w:val="000000"/>
          <w:sz w:val="28"/>
        </w:rPr>
        <w:t>
      6) Нұр-Сұлтан, Алматы, Шымкент қалаларының және облыстардың әкімдері жанындағы мемлекеттік рәміздер жөніндегі комиссиялар туралы үлгілік ережені әзірлеуді және бекітуді жүзеге асырады;</w:t>
      </w:r>
    </w:p>
    <w:bookmarkEnd w:id="10"/>
    <w:bookmarkStart w:name="z12" w:id="11"/>
    <w:p>
      <w:pPr>
        <w:spacing w:after="0"/>
        <w:ind w:left="0"/>
        <w:jc w:val="both"/>
      </w:pPr>
      <w:r>
        <w:rPr>
          <w:rFonts w:ascii="Times New Roman"/>
          <w:b w:val="false"/>
          <w:i w:val="false"/>
          <w:color w:val="000000"/>
          <w:sz w:val="28"/>
        </w:rPr>
        <w:t>
      7) Комиссияның қызметін қамтамасыз етуге қажетті өзге де өкілеттіктерді жүзеге асырады.".</w:t>
      </w:r>
    </w:p>
    <w:bookmarkEnd w:id="11"/>
    <w:bookmarkStart w:name="z13" w:id="12"/>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